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336F" w14:textId="77777777" w:rsidR="006D7AF5" w:rsidRDefault="006D7AF5" w:rsidP="0091263F">
      <w:pPr>
        <w:jc w:val="center"/>
        <w:rPr>
          <w:b/>
          <w:bCs/>
        </w:rPr>
      </w:pPr>
    </w:p>
    <w:p w14:paraId="236D1B85" w14:textId="5DFF7DEF" w:rsidR="0075326A" w:rsidRPr="00510924" w:rsidRDefault="0091263F" w:rsidP="0091263F">
      <w:pPr>
        <w:jc w:val="center"/>
        <w:rPr>
          <w:b/>
          <w:bCs/>
          <w:sz w:val="28"/>
          <w:szCs w:val="28"/>
        </w:rPr>
      </w:pPr>
      <w:r w:rsidRPr="00510924">
        <w:rPr>
          <w:b/>
          <w:bCs/>
          <w:sz w:val="28"/>
          <w:szCs w:val="28"/>
        </w:rPr>
        <w:t>PÁLYÁZATI ÚTMUTATÓ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4913980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5647C5" w14:textId="5F54CECA" w:rsidR="00153035" w:rsidRPr="00510924" w:rsidRDefault="00153035">
          <w:pPr>
            <w:pStyle w:val="Tartalomjegyzkcmsora"/>
            <w:rPr>
              <w:color w:val="auto"/>
            </w:rPr>
          </w:pPr>
          <w:r w:rsidRPr="00510924">
            <w:rPr>
              <w:color w:val="auto"/>
            </w:rPr>
            <w:t>Tartalom</w:t>
          </w:r>
        </w:p>
        <w:p w14:paraId="7A8B14FB" w14:textId="5426D53E" w:rsidR="00BA6147" w:rsidRDefault="00153035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588196" w:history="1">
            <w:r w:rsidR="00BA6147" w:rsidRPr="003C7071">
              <w:rPr>
                <w:rStyle w:val="Hiperhivatkozs"/>
                <w:noProof/>
              </w:rPr>
              <w:t>1.</w:t>
            </w:r>
            <w:r w:rsidR="00BA6147">
              <w:rPr>
                <w:rFonts w:eastAsiaTheme="minorEastAsia"/>
                <w:noProof/>
                <w:lang w:eastAsia="hu-HU"/>
              </w:rPr>
              <w:tab/>
            </w:r>
            <w:r w:rsidR="00BA6147" w:rsidRPr="003C7071">
              <w:rPr>
                <w:rStyle w:val="Hiperhivatkozs"/>
                <w:noProof/>
              </w:rPr>
              <w:t>BEVEZETÉS</w:t>
            </w:r>
            <w:r w:rsidR="00BA6147">
              <w:rPr>
                <w:noProof/>
                <w:webHidden/>
              </w:rPr>
              <w:tab/>
            </w:r>
            <w:r w:rsidR="00BA6147">
              <w:rPr>
                <w:noProof/>
                <w:webHidden/>
              </w:rPr>
              <w:fldChar w:fldCharType="begin"/>
            </w:r>
            <w:r w:rsidR="00BA6147">
              <w:rPr>
                <w:noProof/>
                <w:webHidden/>
              </w:rPr>
              <w:instrText xml:space="preserve"> PAGEREF _Toc204588196 \h </w:instrText>
            </w:r>
            <w:r w:rsidR="00BA6147">
              <w:rPr>
                <w:noProof/>
                <w:webHidden/>
              </w:rPr>
            </w:r>
            <w:r w:rsidR="00BA6147"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3</w:t>
            </w:r>
            <w:r w:rsidR="00BA6147">
              <w:rPr>
                <w:noProof/>
                <w:webHidden/>
              </w:rPr>
              <w:fldChar w:fldCharType="end"/>
            </w:r>
          </w:hyperlink>
        </w:p>
        <w:p w14:paraId="44B0D64C" w14:textId="3DF092F4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197" w:history="1">
            <w:r w:rsidRPr="003C7071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PROGRAM MEGVALÓSÍTÁSÁNAK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9F7DA" w14:textId="3F6C9D3F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198" w:history="1">
            <w:r w:rsidRPr="003C7071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PÁLYÁZATRA JOGOSULTAK KÖRE ÉS A TÁMOGATHATÓ PROJEKTEK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642A8" w14:textId="0717E2F0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199" w:history="1">
            <w:r w:rsidRPr="003C7071">
              <w:rPr>
                <w:rStyle w:val="Hiperhivatkozs"/>
                <w:noProof/>
              </w:rPr>
              <w:t>3.1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Támogatást igénylők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8066A" w14:textId="49AFB4BF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0" w:history="1">
            <w:r w:rsidRPr="003C7071">
              <w:rPr>
                <w:rStyle w:val="Hiperhivatkozs"/>
                <w:noProof/>
              </w:rPr>
              <w:t>3.2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Támogatható projektek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AF31D" w14:textId="7ADDB99A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1" w:history="1">
            <w:r w:rsidRPr="003C7071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PÁLYÁZAT BENYÚJTÁSÁNAK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D7ADF" w14:textId="17A447D6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2" w:history="1">
            <w:r w:rsidRPr="003C7071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PÁLYÁZATOK BEFOGADÁSA, FORMAI ÉS JOGOSULTSÁGI ELLENŐRZÉSE, HIÁNYPÓTLÁS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FA6F6" w14:textId="35970A69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3" w:history="1">
            <w:r w:rsidRPr="003C7071">
              <w:rPr>
                <w:rStyle w:val="Hiperhivatkozs"/>
                <w:noProof/>
              </w:rPr>
              <w:t>5.1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Befogadás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4FF10" w14:textId="4BF259DD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4" w:history="1">
            <w:r w:rsidRPr="003C7071">
              <w:rPr>
                <w:rStyle w:val="Hiperhivatkozs"/>
                <w:noProof/>
              </w:rPr>
              <w:t>5.2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Jogosultsági és formai ellenőrzés szempontjai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9DE87" w14:textId="5E840C99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5" w:history="1">
            <w:r w:rsidRPr="003C7071">
              <w:rPr>
                <w:rStyle w:val="Hiperhivatkozs"/>
                <w:noProof/>
              </w:rPr>
              <w:t>5.3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Hiánypótlás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AD973" w14:textId="18C3FD6A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6" w:history="1">
            <w:r w:rsidRPr="003C7071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ELSZÁMOLHATÓ KÖLTSÉGEK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50D16" w14:textId="393BA454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7" w:history="1">
            <w:r w:rsidRPr="003C7071">
              <w:rPr>
                <w:rStyle w:val="Hiperhivatkozs"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ÉRTÉKELÉSI ÉS DÖNTÉSHOZATALI FOLYAMAT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3C595" w14:textId="4297F7FA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8" w:history="1">
            <w:r w:rsidRPr="003C7071">
              <w:rPr>
                <w:rStyle w:val="Hiperhivatkozs"/>
                <w:noProof/>
              </w:rPr>
              <w:t>7.1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döntéshozatal során figyelembe vett főbb értékelési szempontok: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FAEA2" w14:textId="1E7D4056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09" w:history="1">
            <w:r w:rsidRPr="003C7071">
              <w:rPr>
                <w:rStyle w:val="Hiperhivatkozs"/>
                <w:noProof/>
              </w:rPr>
              <w:t>7.2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döntési lehetőségek: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B6975" w14:textId="7F2B646B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0" w:history="1">
            <w:r w:rsidRPr="003C7071">
              <w:rPr>
                <w:rStyle w:val="Hiperhivatkozs"/>
                <w:noProof/>
              </w:rPr>
              <w:t>7.3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Értesítés és indokolás: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9A58A" w14:textId="2E9A24F4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1" w:history="1">
            <w:r w:rsidRPr="003C7071">
              <w:rPr>
                <w:rStyle w:val="Hiperhivatkozs"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TÁMOGATÁSI MEGÁLLAPODÁS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07887" w14:textId="51BEA03E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2" w:history="1">
            <w:r w:rsidRPr="003C7071">
              <w:rPr>
                <w:rStyle w:val="Hiperhivatkozs"/>
                <w:noProof/>
              </w:rPr>
              <w:t>8.1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támogatási megállapodás megkötése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C7AE8" w14:textId="251D54F5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3" w:history="1">
            <w:r w:rsidRPr="003C7071">
              <w:rPr>
                <w:rStyle w:val="Hiperhivatkozs"/>
                <w:noProof/>
              </w:rPr>
              <w:t>8.2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támogatási megállapodás módosítása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3E209" w14:textId="68039FB9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4" w:history="1">
            <w:r w:rsidRPr="003C7071">
              <w:rPr>
                <w:rStyle w:val="Hiperhivatkozs"/>
                <w:noProof/>
              </w:rPr>
              <w:t>8.3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támogatási megállapodás megszüntetése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33F40" w14:textId="7E1F4EE2" w:rsidR="00BA6147" w:rsidRDefault="00BA614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5" w:history="1">
            <w:r w:rsidRPr="003C7071">
              <w:rPr>
                <w:rStyle w:val="Hiperhivatkozs"/>
                <w:noProof/>
              </w:rPr>
              <w:t>8.3.1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Felmondás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E34C4" w14:textId="47C5E58F" w:rsidR="00BA6147" w:rsidRDefault="00BA614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6" w:history="1">
            <w:r w:rsidRPr="003C7071">
              <w:rPr>
                <w:rStyle w:val="Hiperhivatkozs"/>
                <w:noProof/>
              </w:rPr>
              <w:t>8.3.2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Elállás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B3E16" w14:textId="442669F6" w:rsidR="00BA6147" w:rsidRDefault="00BA614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7" w:history="1">
            <w:r w:rsidRPr="003C7071">
              <w:rPr>
                <w:rStyle w:val="Hiperhivatkozs"/>
                <w:noProof/>
              </w:rPr>
              <w:t>9.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POC PROJEKT MEGVALÓSÍTÁSA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9A7A3" w14:textId="7B7A2A20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8" w:history="1">
            <w:r w:rsidRPr="003C7071">
              <w:rPr>
                <w:rStyle w:val="Hiperhivatkozs"/>
                <w:noProof/>
              </w:rPr>
              <w:t>9.1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végső kedvezményezett projektjének megkezdése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0E34B" w14:textId="3E019E4A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19" w:history="1">
            <w:r w:rsidRPr="003C7071">
              <w:rPr>
                <w:rStyle w:val="Hiperhivatkozs"/>
                <w:noProof/>
              </w:rPr>
              <w:t>9.2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projekt befejezése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C8E3B" w14:textId="14FE43CC" w:rsidR="00BA6147" w:rsidRDefault="00BA614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0" w:history="1">
            <w:r w:rsidRPr="003C7071">
              <w:rPr>
                <w:rStyle w:val="Hiperhivatkozs"/>
                <w:noProof/>
              </w:rPr>
              <w:t>10.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POC PROJEKT FINANSZÍROZÁSA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97368" w14:textId="309986FE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1" w:history="1">
            <w:r w:rsidRPr="003C7071">
              <w:rPr>
                <w:rStyle w:val="Hiperhivatkozs"/>
                <w:noProof/>
              </w:rPr>
              <w:t>10.1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Előleg igénylése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D2DED" w14:textId="6E07712D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2" w:history="1">
            <w:r w:rsidRPr="003C7071">
              <w:rPr>
                <w:rStyle w:val="Hiperhivatkozs"/>
                <w:noProof/>
              </w:rPr>
              <w:t>10.2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Beszámolók benyújtása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7D270" w14:textId="73C4D0FA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3" w:history="1">
            <w:r w:rsidRPr="003C7071">
              <w:rPr>
                <w:rStyle w:val="Hiperhivatkozs"/>
                <w:noProof/>
              </w:rPr>
              <w:t>10.3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Beszámolók ellenőrzése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0D78C" w14:textId="56E78F6F" w:rsidR="00BA6147" w:rsidRDefault="00BA614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4" w:history="1">
            <w:r w:rsidRPr="003C7071">
              <w:rPr>
                <w:rStyle w:val="Hiperhivatkozs"/>
                <w:noProof/>
              </w:rPr>
              <w:t>11.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TÁMOGATÁS FOLYÓSÍTÁSA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9ECEC" w14:textId="2A247DF7" w:rsidR="00BA6147" w:rsidRDefault="00BA614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5" w:history="1">
            <w:r w:rsidRPr="003C7071">
              <w:rPr>
                <w:rStyle w:val="Hiperhivatkozs"/>
                <w:noProof/>
              </w:rPr>
              <w:t>12.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PANASZKEZELÉS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31C7B" w14:textId="1A6DF62B" w:rsidR="00BA6147" w:rsidRDefault="00BA614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6" w:history="1">
            <w:r w:rsidRPr="003C7071">
              <w:rPr>
                <w:rStyle w:val="Hiperhivatkozs"/>
                <w:noProof/>
              </w:rPr>
              <w:t>13.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TÁJÉKOZTATÁS ÉS NYILVÁNOSSÁG BIZTOSÍTÁSA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89976" w14:textId="4BEC14C4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7" w:history="1">
            <w:r w:rsidRPr="003C7071">
              <w:rPr>
                <w:rStyle w:val="Hiperhivatkozs"/>
                <w:noProof/>
              </w:rPr>
              <w:t>13.1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Nyilvánosság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42A98" w14:textId="4B2D239E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8" w:history="1">
            <w:r w:rsidRPr="003C7071">
              <w:rPr>
                <w:rStyle w:val="Hiperhivatkozs"/>
                <w:noProof/>
              </w:rPr>
              <w:t>13.2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Tájékoztatás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2E42F" w14:textId="339E73E6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29" w:history="1">
            <w:r w:rsidRPr="003C7071">
              <w:rPr>
                <w:rStyle w:val="Hiperhivatkozs"/>
                <w:noProof/>
              </w:rPr>
              <w:t>13.3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Kommunikációs kötelezettségek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8A62F" w14:textId="4D012406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0" w:history="1">
            <w:r w:rsidRPr="003C7071">
              <w:rPr>
                <w:rStyle w:val="Hiperhivatkozs"/>
                <w:noProof/>
              </w:rPr>
              <w:t>13.4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Felelősség és jogkövetkezmények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C1B04" w14:textId="3F673C61" w:rsidR="00BA6147" w:rsidRDefault="00BA614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1" w:history="1">
            <w:r w:rsidRPr="003C7071">
              <w:rPr>
                <w:rStyle w:val="Hiperhivatkozs"/>
                <w:noProof/>
              </w:rPr>
              <w:t>14.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FENNTARTÁSI IDŐSZAK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515F0" w14:textId="702902F8" w:rsidR="00BA6147" w:rsidRDefault="00BA614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2" w:history="1">
            <w:r w:rsidRPr="003C7071">
              <w:rPr>
                <w:rStyle w:val="Hiperhivatkozs"/>
                <w:noProof/>
              </w:rPr>
              <w:t>15.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ELLENŐRZÉS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7557A" w14:textId="06A4579B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3" w:history="1">
            <w:r w:rsidRPr="003C7071">
              <w:rPr>
                <w:rStyle w:val="Hiperhivatkozs"/>
                <w:noProof/>
              </w:rPr>
              <w:t>15.1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Szúrópróbaszerű ellenőrzés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7197C" w14:textId="4A158FEE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4" w:history="1">
            <w:r w:rsidRPr="003C7071">
              <w:rPr>
                <w:rStyle w:val="Hiperhivatkozs"/>
                <w:noProof/>
              </w:rPr>
              <w:t>15.2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Helyszíni ellenőrzés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9A71A" w14:textId="6BA5C6D0" w:rsidR="00BA6147" w:rsidRDefault="00BA614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5" w:history="1">
            <w:r w:rsidRPr="003C7071">
              <w:rPr>
                <w:rStyle w:val="Hiperhivatkozs"/>
                <w:noProof/>
              </w:rPr>
              <w:t>15.2.1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Végső kedvezményezett helyszíni ellenőrzése a TTC által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C706E" w14:textId="70BEA77F" w:rsidR="00BA6147" w:rsidRDefault="00BA614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6" w:history="1">
            <w:r w:rsidRPr="003C7071">
              <w:rPr>
                <w:rStyle w:val="Hiperhivatkozs"/>
                <w:noProof/>
              </w:rPr>
              <w:t>15.2.2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Az NKFI Hivatal helyszíni ellenőrzése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1F996" w14:textId="4E28DA53" w:rsidR="00BA6147" w:rsidRDefault="00BA614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7" w:history="1">
            <w:r w:rsidRPr="003C7071">
              <w:rPr>
                <w:rStyle w:val="Hiperhivatkozs"/>
                <w:noProof/>
              </w:rPr>
              <w:t>16.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EGYÉB FONTOS SZABÁLYOZÁS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0D039" w14:textId="32C5E976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8" w:history="1">
            <w:r w:rsidRPr="003C7071">
              <w:rPr>
                <w:rStyle w:val="Hiperhivatkozs"/>
                <w:noProof/>
              </w:rPr>
              <w:t>16.1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A fejlesztéssel érintett ingatlanra vonatkozó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107A6" w14:textId="4263231F" w:rsidR="00BA6147" w:rsidRDefault="00BA614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4588239" w:history="1">
            <w:r w:rsidRPr="003C7071">
              <w:rPr>
                <w:rStyle w:val="Hiperhivatkozs"/>
                <w:noProof/>
              </w:rPr>
              <w:t>16.2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C7071">
              <w:rPr>
                <w:rStyle w:val="Hiperhivatkozs"/>
                <w:noProof/>
              </w:rPr>
              <w:t>Közbeszerzési kötelezettségre vonatkozó tájékoztató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_Toc204588239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0AA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C28FB" w14:textId="3DEF6F8E" w:rsidR="00153035" w:rsidRDefault="00153035">
          <w:r>
            <w:rPr>
              <w:b/>
              <w:bCs/>
            </w:rPr>
            <w:fldChar w:fldCharType="end"/>
          </w:r>
        </w:p>
      </w:sdtContent>
    </w:sdt>
    <w:p w14:paraId="48B02D3C" w14:textId="4A053435" w:rsidR="00153035" w:rsidRDefault="00153035" w:rsidP="00153035">
      <w:pPr>
        <w:tabs>
          <w:tab w:val="left" w:pos="972"/>
        </w:tabs>
      </w:pPr>
      <w:r>
        <w:tab/>
      </w:r>
    </w:p>
    <w:p w14:paraId="03A77376" w14:textId="18A89759" w:rsidR="0091263F" w:rsidRDefault="00153035" w:rsidP="00153035">
      <w:pPr>
        <w:jc w:val="left"/>
      </w:pPr>
      <w:r>
        <w:br w:type="page"/>
      </w:r>
    </w:p>
    <w:p w14:paraId="67A19958" w14:textId="3DD7DA4C" w:rsidR="0091263F" w:rsidRPr="00B35E0E" w:rsidRDefault="0091263F" w:rsidP="005770CE">
      <w:pPr>
        <w:pStyle w:val="Cmsor1"/>
      </w:pPr>
      <w:bookmarkStart w:id="0" w:name="_Toc204588196"/>
      <w:r w:rsidRPr="00B35E0E">
        <w:lastRenderedPageBreak/>
        <w:t>BEVEZETÉS</w:t>
      </w:r>
      <w:bookmarkEnd w:id="0"/>
    </w:p>
    <w:p w14:paraId="25B5E6E3" w14:textId="45063660" w:rsidR="0091263F" w:rsidRDefault="0091263F" w:rsidP="0091263F">
      <w:r>
        <w:t xml:space="preserve">Az SZTE TTC Zrt. az NKFI Alapból finanszírozott </w:t>
      </w:r>
      <w:proofErr w:type="spellStart"/>
      <w:r>
        <w:t>Proof</w:t>
      </w:r>
      <w:proofErr w:type="spellEnd"/>
      <w:r>
        <w:t xml:space="preserve"> of </w:t>
      </w:r>
      <w:proofErr w:type="spellStart"/>
      <w:r>
        <w:t>Concept</w:t>
      </w:r>
      <w:proofErr w:type="spellEnd"/>
      <w:r>
        <w:t xml:space="preserve"> (PoC) program keretében pályázati lehetőséget hirdet a </w:t>
      </w:r>
      <w:r w:rsidR="007878FF">
        <w:t>Szegedi Tudományegyetem</w:t>
      </w:r>
      <w:r>
        <w:t xml:space="preserve"> kutatói </w:t>
      </w:r>
      <w:r w:rsidR="00A2023F">
        <w:t xml:space="preserve">(csoport) és hallgatói </w:t>
      </w:r>
      <w:r>
        <w:t xml:space="preserve">számára. A pályázati program célja az alapkutatási eredmények technológiai és piaci </w:t>
      </w:r>
      <w:proofErr w:type="spellStart"/>
      <w:r>
        <w:t>validálása</w:t>
      </w:r>
      <w:proofErr w:type="spellEnd"/>
      <w:r>
        <w:t>, valamint azok előkészítése kereskedelmi hasznosításra. Jelen dokumentum részletes segédletet nyújt a pályázat benyújtásához, lebonyolításához és elszámolásához kapcsolódó valamennyi folyamat tekintetében.</w:t>
      </w:r>
    </w:p>
    <w:p w14:paraId="7221B985" w14:textId="77777777" w:rsidR="0091263F" w:rsidRDefault="0091263F" w:rsidP="0091263F"/>
    <w:p w14:paraId="5CDB4B77" w14:textId="139CA514" w:rsidR="00BF2F7F" w:rsidRDefault="00BF2F7F" w:rsidP="00BF2F7F">
      <w:pPr>
        <w:pStyle w:val="Cmsor1"/>
      </w:pPr>
      <w:bookmarkStart w:id="1" w:name="_Toc204588197"/>
      <w:r>
        <w:t xml:space="preserve">A </w:t>
      </w:r>
      <w:r w:rsidR="007878FF">
        <w:t>PROGRAM MEGVALÓSÍTÁSÁNAK FOLYAMATA</w:t>
      </w:r>
      <w:bookmarkEnd w:id="1"/>
    </w:p>
    <w:p w14:paraId="0FA44D87" w14:textId="7386FFF4" w:rsidR="007878FF" w:rsidRDefault="007878FF" w:rsidP="007878FF">
      <w:r>
        <w:t>Ez a fejezet részletesen bemutatja a PoC program megvalósításának főbb lépéseit, különös tekintettel az SZTE TTC Zrt. (a továbbiakban: TTC) és a végső kedvezményezettek – vagyis az SZTE szervezeti egységei, kutatócsoportjai, kutatói – közötti kapcsolatra, kötelezettségekre és adminisztrációs folyamatokra.</w:t>
      </w:r>
    </w:p>
    <w:p w14:paraId="6D5947B3" w14:textId="77777777" w:rsidR="007878FF" w:rsidRDefault="007878FF" w:rsidP="007878FF"/>
    <w:p w14:paraId="64FF000D" w14:textId="15208728" w:rsidR="007878FF" w:rsidRPr="00C95F0F" w:rsidRDefault="007878FF" w:rsidP="00C95F0F">
      <w:pPr>
        <w:rPr>
          <w:b/>
          <w:bCs/>
        </w:rPr>
      </w:pPr>
      <w:r w:rsidRPr="00C95F0F">
        <w:rPr>
          <w:b/>
          <w:bCs/>
        </w:rPr>
        <w:t>1. A PoC felhívás közzététele</w:t>
      </w:r>
    </w:p>
    <w:p w14:paraId="25B1D900" w14:textId="77777777" w:rsidR="007878FF" w:rsidRDefault="007878FF" w:rsidP="007878FF">
      <w:r>
        <w:t>A PoC program operatív lebonyolítója a TTC, amely a neki megítélt keretösszeg terhére hirdeti meg az egyetemi kutatók számára szóló pályázati lehetőséget. A TTC köteles a felhívást és a kapcsolódó pályázati dokumentációt (sablon, útmutatók, értékelési szempontok stb.) nyilvánosan elérhetővé tenni saját honlapján.</w:t>
      </w:r>
    </w:p>
    <w:p w14:paraId="0992D1C0" w14:textId="77777777" w:rsidR="007878FF" w:rsidRDefault="007878FF" w:rsidP="007878FF"/>
    <w:p w14:paraId="238D23CA" w14:textId="60855630" w:rsidR="007878FF" w:rsidRPr="007878FF" w:rsidRDefault="007878FF" w:rsidP="007878FF">
      <w:pPr>
        <w:rPr>
          <w:b/>
          <w:bCs/>
        </w:rPr>
      </w:pPr>
      <w:r w:rsidRPr="007878FF">
        <w:rPr>
          <w:b/>
          <w:bCs/>
        </w:rPr>
        <w:t>2. Pályázat benyújtása a TTC-</w:t>
      </w:r>
      <w:proofErr w:type="spellStart"/>
      <w:r w:rsidRPr="007878FF">
        <w:rPr>
          <w:b/>
          <w:bCs/>
        </w:rPr>
        <w:t>hez</w:t>
      </w:r>
      <w:proofErr w:type="spellEnd"/>
    </w:p>
    <w:p w14:paraId="78A2BC12" w14:textId="77777777" w:rsidR="007878FF" w:rsidRDefault="007878FF" w:rsidP="007878FF">
      <w:r>
        <w:t>Az SZTE szervezeti egységei (végső kedvezményezettek) a TTC által kiadott PoC pályázati sablon alapján dolgozzák ki projektjavaslataikat. A projekttervnek tartalmaznia kell a technológiai tartalom részletes bemutatását, a piaci és üzleti hasznosíthatóság terveit, költségvetést, valamint az ütemezést. A végső kedvezményezett a teljes pályázati anyagot benyújtja a TTC felé.</w:t>
      </w:r>
    </w:p>
    <w:p w14:paraId="1BFBFE75" w14:textId="77777777" w:rsidR="00F04EFB" w:rsidRDefault="00F04EFB" w:rsidP="007878FF"/>
    <w:p w14:paraId="615F78DC" w14:textId="2D5D9AB5" w:rsidR="007878FF" w:rsidRPr="00F04EFB" w:rsidRDefault="007878FF" w:rsidP="007878FF">
      <w:pPr>
        <w:rPr>
          <w:b/>
          <w:bCs/>
        </w:rPr>
      </w:pPr>
      <w:r w:rsidRPr="00F04EFB">
        <w:rPr>
          <w:b/>
          <w:bCs/>
        </w:rPr>
        <w:t>3. A beérkezett pályázatok értékelése</w:t>
      </w:r>
    </w:p>
    <w:p w14:paraId="26AC7BD2" w14:textId="77777777" w:rsidR="007878FF" w:rsidRDefault="007878FF" w:rsidP="007878FF">
      <w:r>
        <w:t xml:space="preserve">A TTC a pályázatokat formailag és </w:t>
      </w:r>
      <w:proofErr w:type="spellStart"/>
      <w:r>
        <w:t>tartalmilag</w:t>
      </w:r>
      <w:proofErr w:type="spellEnd"/>
      <w:r>
        <w:t xml:space="preserve"> is ellenőrzi. A tartalmi értékelést egy 5–7 fős bizottság végzi, amelynek többségében ipari, üzleti és befektetői hátterű, független szakértők a tagjai. A bizottság tagja a TTC vezető tisztségviselője, valamint tanácskozási joggal a Nemzeti Innovációs Ügynökség (NIÜ) egy delegáltja és az SZTE részéről egy szakterületi szakértő is.</w:t>
      </w:r>
    </w:p>
    <w:p w14:paraId="6A63032C" w14:textId="77777777" w:rsidR="00753AEF" w:rsidRDefault="00753AEF" w:rsidP="007878FF"/>
    <w:p w14:paraId="050F3DA2" w14:textId="737DA824" w:rsidR="007878FF" w:rsidRPr="00753AEF" w:rsidRDefault="007878FF" w:rsidP="007878FF">
      <w:pPr>
        <w:rPr>
          <w:b/>
          <w:bCs/>
        </w:rPr>
      </w:pPr>
      <w:r w:rsidRPr="00753AEF">
        <w:rPr>
          <w:b/>
          <w:bCs/>
        </w:rPr>
        <w:lastRenderedPageBreak/>
        <w:t>4. Támogatási döntés és szerződéskötés</w:t>
      </w:r>
    </w:p>
    <w:p w14:paraId="34BC2547" w14:textId="77777777" w:rsidR="007878FF" w:rsidRDefault="007878FF" w:rsidP="007878FF">
      <w:r>
        <w:t>A bizottság döntését követően a TTC hivatalosan dönt a támogatandó PoC projektekről. A támogatás legalább 50%-át 20 millió Ft alatti költségvetésű projektekre kell fordítani. A kiválasztott projektek végső kedvezményezettjeivel a TTC támogatási megállapodást köt.</w:t>
      </w:r>
    </w:p>
    <w:p w14:paraId="74CEA7D6" w14:textId="77777777" w:rsidR="00753AEF" w:rsidRDefault="00753AEF" w:rsidP="007878FF"/>
    <w:p w14:paraId="56740EFC" w14:textId="3709B47A" w:rsidR="007878FF" w:rsidRPr="00753AEF" w:rsidRDefault="007878FF" w:rsidP="007878FF">
      <w:pPr>
        <w:rPr>
          <w:b/>
          <w:bCs/>
        </w:rPr>
      </w:pPr>
      <w:r w:rsidRPr="00753AEF">
        <w:rPr>
          <w:b/>
          <w:bCs/>
        </w:rPr>
        <w:t>5. Előlegigénylés lehetősége</w:t>
      </w:r>
    </w:p>
    <w:p w14:paraId="3D6FB183" w14:textId="77777777" w:rsidR="007878FF" w:rsidRDefault="007878FF" w:rsidP="007878FF">
      <w:r>
        <w:t>A támogatási megállapodás megkötését követően a végső kedvezményezett jogosult előleget igényelni a TTC-</w:t>
      </w:r>
      <w:proofErr w:type="spellStart"/>
      <w:r>
        <w:t>től</w:t>
      </w:r>
      <w:proofErr w:type="spellEnd"/>
      <w:r>
        <w:t>, amelyet a projekt megvalósításának megkezdéséhez használhat fel. Az előleg elszámolása a későbbi pénzügyi beszámolók részeként történik.</w:t>
      </w:r>
    </w:p>
    <w:p w14:paraId="427792FA" w14:textId="77777777" w:rsidR="00753AEF" w:rsidRDefault="00753AEF" w:rsidP="007878FF"/>
    <w:p w14:paraId="0AF52557" w14:textId="004E6933" w:rsidR="007878FF" w:rsidRPr="00753AEF" w:rsidRDefault="007878FF" w:rsidP="007878FF">
      <w:pPr>
        <w:rPr>
          <w:b/>
          <w:bCs/>
        </w:rPr>
      </w:pPr>
      <w:r w:rsidRPr="00753AEF">
        <w:rPr>
          <w:b/>
          <w:bCs/>
        </w:rPr>
        <w:t>6. Projektmegvalósítás és szakmai támogatás</w:t>
      </w:r>
    </w:p>
    <w:p w14:paraId="79A63F76" w14:textId="77777777" w:rsidR="007878FF" w:rsidRDefault="007878FF" w:rsidP="007878FF">
      <w:r>
        <w:t>A PoC projektek a támogatási megállapodás aláírását követően indulhatnak. A megvalósítás ideje alatt a TTC mentorálási, tanácsadási és projektmenedzsment szolgáltatásokat biztosít. A TTC köteles saját forrásból a támogatott projektekre eső támogatás legalább 10%-</w:t>
      </w:r>
      <w:proofErr w:type="spellStart"/>
      <w:r>
        <w:t>ának</w:t>
      </w:r>
      <w:proofErr w:type="spellEnd"/>
      <w:r>
        <w:t xml:space="preserve"> megfelelő összegű hozzájárulást biztosítani.</w:t>
      </w:r>
    </w:p>
    <w:p w14:paraId="6EBBBF5A" w14:textId="77777777" w:rsidR="00753AEF" w:rsidRDefault="00753AEF" w:rsidP="007878FF"/>
    <w:p w14:paraId="45886F2F" w14:textId="33A8DEA0" w:rsidR="007878FF" w:rsidRPr="00753AEF" w:rsidRDefault="007878FF" w:rsidP="007878FF">
      <w:pPr>
        <w:rPr>
          <w:b/>
          <w:bCs/>
        </w:rPr>
      </w:pPr>
      <w:r w:rsidRPr="00753AEF">
        <w:rPr>
          <w:b/>
          <w:bCs/>
        </w:rPr>
        <w:t>7. Mérföldkövek és beszámolási kötelezettségek</w:t>
      </w:r>
    </w:p>
    <w:p w14:paraId="4AABDE0F" w14:textId="66E0F281" w:rsidR="00753AEF" w:rsidRDefault="00530054" w:rsidP="007878FF">
      <w:r w:rsidRPr="00530054">
        <w:t xml:space="preserve">A </w:t>
      </w:r>
      <w:proofErr w:type="spellStart"/>
      <w:r w:rsidRPr="00530054">
        <w:t>Proof</w:t>
      </w:r>
      <w:proofErr w:type="spellEnd"/>
      <w:r w:rsidRPr="00530054">
        <w:t xml:space="preserve"> of </w:t>
      </w:r>
      <w:proofErr w:type="spellStart"/>
      <w:r w:rsidRPr="00530054">
        <w:t>Concept</w:t>
      </w:r>
      <w:proofErr w:type="spellEnd"/>
      <w:r w:rsidRPr="00530054">
        <w:t xml:space="preserve"> projektek megvalósítása során legalább két mérföldkövet kell betervezni. Azoknál a projekteknél, amelyek támogatási összege nem haladja meg a 20 millió forintot, a teljesítés időtartama legfeljebb 12 hónap, a mérföldköveket pedig a projekt </w:t>
      </w:r>
      <w:proofErr w:type="spellStart"/>
      <w:r w:rsidRPr="00530054">
        <w:t>félidejére</w:t>
      </w:r>
      <w:proofErr w:type="spellEnd"/>
      <w:r w:rsidRPr="00530054">
        <w:t xml:space="preserve"> és a lezárás időpontjára kell ütemezni. Amennyiben a támogatási összeg meghaladja a 20 millió forintot, a projekt futamideje legfeljebb 24 hónap lehet, a két mérföldkő pedig a 12. és a 24. hónap végére esik. A projekt teljes időtartama maximum 36 hónap lehet, amelyet 12 hónapos fenntartási időszak zár. A projekt befejezése a 36. hónap végén történik. Minden mérföldkő elérését követően a végső kedvezményezett köteles a TTC részére szakmai és pénzügyi beszámolót benyújtani.</w:t>
      </w:r>
    </w:p>
    <w:p w14:paraId="27081FA1" w14:textId="77777777" w:rsidR="00530054" w:rsidRDefault="00530054" w:rsidP="007878FF"/>
    <w:p w14:paraId="735C61DF" w14:textId="3E72CB94" w:rsidR="007878FF" w:rsidRPr="00753AEF" w:rsidRDefault="007878FF" w:rsidP="007878FF">
      <w:pPr>
        <w:rPr>
          <w:b/>
          <w:bCs/>
        </w:rPr>
      </w:pPr>
      <w:r w:rsidRPr="00753AEF">
        <w:rPr>
          <w:b/>
          <w:bCs/>
        </w:rPr>
        <w:t>8. Ellenőrzés és támogatás folyósítása</w:t>
      </w:r>
    </w:p>
    <w:p w14:paraId="3A239628" w14:textId="77777777" w:rsidR="007878FF" w:rsidRDefault="007878FF" w:rsidP="007878FF">
      <w:r>
        <w:t>A TTC a benyújtott beszámolókat formai és tartalmi szempontból ellenőrzi, szúrópróbaszerű pénzügyi ellenőrzést is végezhet. A jóváhagyott beszámolók után kerül sor a további támogatási részletek folyósítására, vagy az előleggel való elszámolás véglegesítésére.</w:t>
      </w:r>
    </w:p>
    <w:p w14:paraId="29696088" w14:textId="77777777" w:rsidR="006C055D" w:rsidRDefault="006C055D" w:rsidP="007878FF"/>
    <w:p w14:paraId="12C94B27" w14:textId="54F8B658" w:rsidR="007878FF" w:rsidRPr="00753AEF" w:rsidRDefault="007878FF" w:rsidP="007878FF">
      <w:pPr>
        <w:rPr>
          <w:b/>
          <w:bCs/>
        </w:rPr>
      </w:pPr>
      <w:r w:rsidRPr="00753AEF">
        <w:rPr>
          <w:b/>
          <w:bCs/>
        </w:rPr>
        <w:t>9. Projektzárás és fenntartási időszak</w:t>
      </w:r>
    </w:p>
    <w:p w14:paraId="4F54CF97" w14:textId="53848DE8" w:rsidR="007878FF" w:rsidRDefault="007878FF" w:rsidP="007878FF">
      <w:r>
        <w:lastRenderedPageBreak/>
        <w:t>A projekt lezárása után a TTC 12 hónapig fenntartási kötelezettséget vállal. A fenntartási időszak végére a végső kedvezményezettnek teljesítenie kell a kötelező vállalást: a projekt által generált szerződéses bevételeknek el kell érniük legalább a támogatási összeg 50%-át.</w:t>
      </w:r>
      <w:r w:rsidR="00530054">
        <w:t xml:space="preserve"> </w:t>
      </w:r>
      <w:r w:rsidR="00530054" w:rsidRPr="00530054">
        <w:t>A fenntartási időszakban is fennáll jelentési kötelezettség, de a forma és a tartalom eltér a projektmegvalósítás során megszokott szakmai és pénzügyi beszámolóktól.</w:t>
      </w:r>
      <w:r w:rsidR="00530054">
        <w:t xml:space="preserve"> A</w:t>
      </w:r>
      <w:r w:rsidR="00530054" w:rsidRPr="00530054">
        <w:t xml:space="preserve"> végső kedvezményezett (például egyetem) a fenntartási időszak alatt is köteles a TTC felé rendszeresen jelenteni a projekt helyzetéről, előrehaladásáról, a kötelező vállalások (pl. értékesítési vagy hasznosítási bevétel) teljesüléséről, hasznosításról vagy egyéb megvalósult eredményekről.</w:t>
      </w:r>
      <w:r w:rsidR="006D441A">
        <w:t xml:space="preserve"> </w:t>
      </w:r>
      <w:r w:rsidR="006D441A" w:rsidRPr="006D441A">
        <w:t>Ez rövidebb, fókuszában állapotjelentő vagy fenntartási beszámoló, de nem tartalmazza a megvalósítási időszak részletes szakmai és pénzügyi beszámolóit.</w:t>
      </w:r>
      <w:r w:rsidR="006D441A" w:rsidRPr="006D441A">
        <w:rPr>
          <w:rFonts w:ascii="Segoe UI" w:hAnsi="Segoe UI" w:cs="Segoe UI"/>
        </w:rPr>
        <w:t xml:space="preserve"> </w:t>
      </w:r>
      <w:r w:rsidR="006D441A">
        <w:rPr>
          <w:rFonts w:ascii="Segoe UI" w:hAnsi="Segoe UI" w:cs="Segoe UI"/>
        </w:rPr>
        <w:t xml:space="preserve">A </w:t>
      </w:r>
      <w:r w:rsidR="006D441A" w:rsidRPr="006D441A">
        <w:t>záró fenntartási beszámoló</w:t>
      </w:r>
      <w:r w:rsidR="006D441A">
        <w:t xml:space="preserve"> sablon a TTC honlapján elérhető.</w:t>
      </w:r>
    </w:p>
    <w:p w14:paraId="72BE294C" w14:textId="77777777" w:rsidR="00753AEF" w:rsidRDefault="00753AEF" w:rsidP="007878FF"/>
    <w:p w14:paraId="14B83E82" w14:textId="044338A2" w:rsidR="007878FF" w:rsidRPr="00753AEF" w:rsidRDefault="007878FF" w:rsidP="007878FF">
      <w:pPr>
        <w:rPr>
          <w:b/>
          <w:bCs/>
        </w:rPr>
      </w:pPr>
      <w:r w:rsidRPr="00753AEF">
        <w:rPr>
          <w:b/>
          <w:bCs/>
        </w:rPr>
        <w:t>10. Konzultáció és beszámolás a NIÜ felé</w:t>
      </w:r>
    </w:p>
    <w:p w14:paraId="774899CB" w14:textId="7B42C2A3" w:rsidR="00BF2F7F" w:rsidRDefault="007878FF" w:rsidP="007878FF">
      <w:r>
        <w:t>A teljes projektmegvalósítás ideje alatt a TTC köteles rendszeresen konzultálni a NIÜ-vel, és PoC projekt szinten előrehaladási jelentéseket, valamint összesített szakmai és pénzügyi beszámolókat benyújtani a támogató hatóság részére.</w:t>
      </w:r>
    </w:p>
    <w:p w14:paraId="3333CFAD" w14:textId="77777777" w:rsidR="00753AEF" w:rsidRDefault="00753AEF" w:rsidP="007878FF"/>
    <w:p w14:paraId="0D72AF1C" w14:textId="38608DAA" w:rsidR="0020632C" w:rsidRDefault="0020632C" w:rsidP="0020632C">
      <w:pPr>
        <w:pStyle w:val="Cmsor1"/>
      </w:pPr>
      <w:bookmarkStart w:id="2" w:name="_Toc204588198"/>
      <w:r w:rsidRPr="0020632C">
        <w:t>A PÁLYÁZATRA JOGOSULTAK KÖRE ÉS A TÁMOGATHATÓ PROJEKTEK</w:t>
      </w:r>
      <w:bookmarkEnd w:id="2"/>
    </w:p>
    <w:p w14:paraId="669A4324" w14:textId="12BD2B9D" w:rsidR="0020632C" w:rsidRDefault="0020632C" w:rsidP="0020632C">
      <w:pPr>
        <w:pStyle w:val="Cmsor2"/>
      </w:pPr>
      <w:bookmarkStart w:id="3" w:name="_Toc204588199"/>
      <w:r w:rsidRPr="0020632C">
        <w:t>Támogatást igénylők köre</w:t>
      </w:r>
      <w:bookmarkEnd w:id="3"/>
    </w:p>
    <w:p w14:paraId="6D6BAEAF" w14:textId="66218FE1" w:rsidR="00003802" w:rsidRPr="00003802" w:rsidRDefault="00003802" w:rsidP="00003802">
      <w:r w:rsidRPr="00003802">
        <w:t xml:space="preserve">A </w:t>
      </w:r>
      <w:proofErr w:type="spellStart"/>
      <w:r w:rsidRPr="00003802">
        <w:t>Proof</w:t>
      </w:r>
      <w:proofErr w:type="spellEnd"/>
      <w:r w:rsidRPr="00003802">
        <w:t xml:space="preserve"> of </w:t>
      </w:r>
      <w:proofErr w:type="spellStart"/>
      <w:r w:rsidRPr="00003802">
        <w:t>Concept</w:t>
      </w:r>
      <w:proofErr w:type="spellEnd"/>
      <w:r w:rsidRPr="00003802">
        <w:t xml:space="preserve"> (PoC) pályázati program keretében támogatási kérelmet kizárólag az SZTE szervezeti egységei, kutatócsoportjai, intézetei vagy ezek jogi keretei között működő kutatók, kutatócsoport-vezetők nyújthatnak be. A program célja, hogy lehetőséget teremtsen az SZTE-n belül keletkezett tudományos eredmények validálására és piaci hasznosíthatóságuk előmozdítására.</w:t>
      </w:r>
    </w:p>
    <w:p w14:paraId="57195181" w14:textId="77777777" w:rsidR="00003802" w:rsidRPr="00003802" w:rsidRDefault="00003802" w:rsidP="00003802">
      <w:r w:rsidRPr="00003802">
        <w:rPr>
          <w:b/>
          <w:bCs/>
        </w:rPr>
        <w:t>Jogosultsági kritériumok:</w:t>
      </w:r>
    </w:p>
    <w:p w14:paraId="0158AB4B" w14:textId="77777777" w:rsidR="00003802" w:rsidRPr="00003802" w:rsidRDefault="00003802">
      <w:pPr>
        <w:numPr>
          <w:ilvl w:val="0"/>
          <w:numId w:val="2"/>
        </w:numPr>
      </w:pPr>
      <w:r w:rsidRPr="00003802">
        <w:rPr>
          <w:b/>
          <w:bCs/>
        </w:rPr>
        <w:t>Szervezeti egységek szintjén:</w:t>
      </w:r>
    </w:p>
    <w:p w14:paraId="41AFFF2A" w14:textId="77777777" w:rsidR="00003802" w:rsidRPr="00003802" w:rsidRDefault="00003802">
      <w:pPr>
        <w:numPr>
          <w:ilvl w:val="1"/>
          <w:numId w:val="2"/>
        </w:numPr>
      </w:pPr>
      <w:r w:rsidRPr="00003802">
        <w:t>A pályázatot az SZTE valamely intézményi egysége (pl. tanszék, intézet, központ, labor) vagy az intézmény keretei között működő formális kutatócsoport nyújthatja be.</w:t>
      </w:r>
    </w:p>
    <w:p w14:paraId="17DCBA77" w14:textId="77777777" w:rsidR="00003802" w:rsidRPr="00003802" w:rsidRDefault="00003802">
      <w:pPr>
        <w:numPr>
          <w:ilvl w:val="1"/>
          <w:numId w:val="2"/>
        </w:numPr>
      </w:pPr>
      <w:r w:rsidRPr="00003802">
        <w:t>A pályázatot minden esetben egy természetes személy (vezető kutató, projektgazda) képviseli.</w:t>
      </w:r>
    </w:p>
    <w:p w14:paraId="7537A19D" w14:textId="2F3328FE" w:rsidR="00003802" w:rsidRDefault="00003802">
      <w:pPr>
        <w:numPr>
          <w:ilvl w:val="0"/>
          <w:numId w:val="2"/>
        </w:numPr>
      </w:pPr>
      <w:r w:rsidRPr="00003802">
        <w:rPr>
          <w:b/>
          <w:bCs/>
        </w:rPr>
        <w:t>Párhuzamos pályázatok korlátozása</w:t>
      </w:r>
      <w:r w:rsidR="00140676">
        <w:rPr>
          <w:b/>
          <w:bCs/>
        </w:rPr>
        <w:t xml:space="preserve">: </w:t>
      </w:r>
      <w:r w:rsidR="00140676">
        <w:t>e</w:t>
      </w:r>
      <w:r w:rsidRPr="00003802">
        <w:t>gy SZTE-s szervezeti egység preferáltan egyszerre csak egy PoC pályázat támogatottjaként vehet részt</w:t>
      </w:r>
      <w:r>
        <w:t>.</w:t>
      </w:r>
    </w:p>
    <w:p w14:paraId="1592DAEE" w14:textId="77777777" w:rsidR="00140676" w:rsidRPr="00003802" w:rsidRDefault="00140676">
      <w:pPr>
        <w:numPr>
          <w:ilvl w:val="0"/>
          <w:numId w:val="2"/>
        </w:numPr>
      </w:pPr>
      <w:r w:rsidRPr="00003802">
        <w:rPr>
          <w:b/>
          <w:bCs/>
        </w:rPr>
        <w:t>Többszöri támogatás lehetősége:</w:t>
      </w:r>
    </w:p>
    <w:p w14:paraId="3DE593AF" w14:textId="77777777" w:rsidR="00140676" w:rsidRPr="00003802" w:rsidRDefault="00140676">
      <w:pPr>
        <w:numPr>
          <w:ilvl w:val="1"/>
          <w:numId w:val="2"/>
        </w:numPr>
      </w:pPr>
      <w:r w:rsidRPr="00003802">
        <w:lastRenderedPageBreak/>
        <w:t>Egy adott PoC projekt</w:t>
      </w:r>
      <w:r>
        <w:t xml:space="preserve"> indokolt esetben </w:t>
      </w:r>
      <w:r w:rsidRPr="00003802">
        <w:t>kétszer is támogatható a program keretében. Ebben az esetben az elnyerhető támogatás teljes összege nem haladhatja meg a 30 millió forintot.</w:t>
      </w:r>
    </w:p>
    <w:p w14:paraId="5E91AC7B" w14:textId="759672EC" w:rsidR="00140676" w:rsidRPr="00003802" w:rsidRDefault="00140676">
      <w:pPr>
        <w:numPr>
          <w:ilvl w:val="1"/>
          <w:numId w:val="2"/>
        </w:numPr>
      </w:pPr>
      <w:r w:rsidRPr="00003802">
        <w:t>A második támogatási ciklusra vonatkozó pályázatnak világosan be kell mutatnia a korábbi támogatási időszak eredményeit, valamint azt, hogy a folytatás miként visz közelebb a hasznosítási célokhoz.</w:t>
      </w:r>
    </w:p>
    <w:p w14:paraId="19F88C0D" w14:textId="77777777" w:rsidR="00003802" w:rsidRPr="00003802" w:rsidRDefault="00003802">
      <w:pPr>
        <w:numPr>
          <w:ilvl w:val="0"/>
          <w:numId w:val="2"/>
        </w:numPr>
      </w:pPr>
      <w:r w:rsidRPr="00003802">
        <w:rPr>
          <w:b/>
          <w:bCs/>
        </w:rPr>
        <w:t>Több szervezet vagy feltaláló együttes pályázata:</w:t>
      </w:r>
    </w:p>
    <w:p w14:paraId="6F219694" w14:textId="77777777" w:rsidR="00003802" w:rsidRPr="00003802" w:rsidRDefault="00003802">
      <w:pPr>
        <w:numPr>
          <w:ilvl w:val="1"/>
          <w:numId w:val="2"/>
        </w:numPr>
      </w:pPr>
      <w:r w:rsidRPr="00003802">
        <w:t>Ha egy PoC projekt megvalósítása több kutató, illetve kutatócsoport közreműködésével történik, úgy kötelező egy vezető kutatót kijelölni, aki a pályázatért felel.</w:t>
      </w:r>
    </w:p>
    <w:p w14:paraId="769A8D05" w14:textId="77777777" w:rsidR="00003802" w:rsidRPr="00003802" w:rsidRDefault="00003802">
      <w:pPr>
        <w:numPr>
          <w:ilvl w:val="1"/>
          <w:numId w:val="2"/>
        </w:numPr>
      </w:pPr>
      <w:r w:rsidRPr="00003802">
        <w:t>Ha a projekt tárgyát képező szellemi alkotás több feltaláló vagy jogtulajdonos közös eredménye, a pályázat kizárólag együttesen nyújtható be, a tulajdoni részarányok és a szellemi jogi viszonyok egyértelmű feltüntetésével.</w:t>
      </w:r>
    </w:p>
    <w:p w14:paraId="4D72F985" w14:textId="77777777" w:rsidR="0020632C" w:rsidRDefault="0020632C" w:rsidP="0020632C"/>
    <w:p w14:paraId="4A4A8A46" w14:textId="77AE44F3" w:rsidR="0020632C" w:rsidRDefault="00140676" w:rsidP="00140676">
      <w:pPr>
        <w:pStyle w:val="Cmsor2"/>
      </w:pPr>
      <w:bookmarkStart w:id="4" w:name="_Toc204588200"/>
      <w:r>
        <w:t>Támogatható projektek köre</w:t>
      </w:r>
      <w:bookmarkEnd w:id="4"/>
    </w:p>
    <w:p w14:paraId="623C0F90" w14:textId="77777777" w:rsidR="00EA7C2D" w:rsidRPr="00EA7C2D" w:rsidRDefault="00EA7C2D" w:rsidP="00EA7C2D">
      <w:r w:rsidRPr="00EA7C2D">
        <w:t>A program olyan technológia-orientált fejlesztési projekteket támogat, amelyek az alapkutatási eredmények technológiai érettségét növelik, lehetőséget adva a későbbi piacra lépés vagy befektetői tárgyalások megalapozására.</w:t>
      </w:r>
    </w:p>
    <w:p w14:paraId="352DF070" w14:textId="77777777" w:rsidR="00EA7C2D" w:rsidRDefault="00EA7C2D" w:rsidP="00EA7C2D">
      <w:pPr>
        <w:rPr>
          <w:b/>
          <w:bCs/>
        </w:rPr>
      </w:pPr>
      <w:r w:rsidRPr="00EA7C2D">
        <w:rPr>
          <w:b/>
          <w:bCs/>
        </w:rPr>
        <w:t>A támogatás fő célterületei:</w:t>
      </w:r>
    </w:p>
    <w:p w14:paraId="16F5E912" w14:textId="77777777" w:rsidR="00BB7A11" w:rsidRDefault="00BB7A11" w:rsidP="00BB7A11">
      <w:pPr>
        <w:pStyle w:val="NormlWeb"/>
        <w:numPr>
          <w:ilvl w:val="0"/>
          <w:numId w:val="34"/>
        </w:numPr>
        <w:rPr>
          <w:rFonts w:asciiTheme="minorHAnsi" w:hAnsiTheme="minorHAnsi"/>
        </w:rPr>
      </w:pPr>
      <w:r w:rsidRPr="00BB7A11">
        <w:rPr>
          <w:rStyle w:val="Kiemels2"/>
          <w:rFonts w:asciiTheme="minorHAnsi" w:eastAsiaTheme="majorEastAsia" w:hAnsiTheme="minorHAnsi"/>
        </w:rPr>
        <w:t xml:space="preserve">Kutatási eredmények továbbfejlesztése és </w:t>
      </w:r>
      <w:proofErr w:type="spellStart"/>
      <w:r w:rsidRPr="00BB7A11">
        <w:rPr>
          <w:rStyle w:val="Kiemels2"/>
          <w:rFonts w:asciiTheme="minorHAnsi" w:eastAsiaTheme="majorEastAsia" w:hAnsiTheme="minorHAnsi"/>
        </w:rPr>
        <w:t>validálása:</w:t>
      </w:r>
      <w:proofErr w:type="spellEnd"/>
    </w:p>
    <w:p w14:paraId="30179735" w14:textId="3E2B1CA0" w:rsidR="00BB7A11" w:rsidRPr="00BB7A11" w:rsidRDefault="00BB7A11" w:rsidP="00BB7A11">
      <w:pPr>
        <w:pStyle w:val="NormlWeb"/>
        <w:ind w:left="720"/>
        <w:jc w:val="both"/>
        <w:rPr>
          <w:rFonts w:asciiTheme="minorHAnsi" w:hAnsiTheme="minorHAnsi"/>
        </w:rPr>
      </w:pPr>
      <w:r w:rsidRPr="00BB7A11">
        <w:rPr>
          <w:rFonts w:asciiTheme="minorHAnsi" w:hAnsiTheme="minorHAnsi"/>
        </w:rPr>
        <w:t>A program célja, hogy az alapkutatási eredmények továbbfejlesztését és gyakorlati validálását támogassa, elősegítve a tudományos vagy technológiai koncepciók megvalósíthatóságának és alkalmazhatóságának igazolását.</w:t>
      </w:r>
    </w:p>
    <w:p w14:paraId="09DDD132" w14:textId="77777777" w:rsidR="00BB7A11" w:rsidRPr="00BB7A11" w:rsidRDefault="00BB7A11" w:rsidP="00BB7A11">
      <w:pPr>
        <w:pStyle w:val="NormlWeb"/>
        <w:numPr>
          <w:ilvl w:val="0"/>
          <w:numId w:val="34"/>
        </w:numPr>
        <w:rPr>
          <w:rStyle w:val="Kiemels2"/>
          <w:rFonts w:asciiTheme="minorHAnsi" w:hAnsiTheme="minorHAnsi"/>
          <w:b w:val="0"/>
          <w:bCs w:val="0"/>
        </w:rPr>
      </w:pPr>
      <w:r w:rsidRPr="00BB7A11">
        <w:rPr>
          <w:rFonts w:asciiTheme="minorHAnsi" w:hAnsiTheme="minorHAnsi"/>
        </w:rPr>
        <w:t xml:space="preserve">• </w:t>
      </w:r>
      <w:r w:rsidRPr="00BB7A11">
        <w:rPr>
          <w:rStyle w:val="Kiemels2"/>
          <w:rFonts w:asciiTheme="minorHAnsi" w:eastAsiaTheme="majorEastAsia" w:hAnsiTheme="minorHAnsi"/>
        </w:rPr>
        <w:t>Koncepciók és elméletek kísérleti igazolása:</w:t>
      </w:r>
    </w:p>
    <w:p w14:paraId="1410923D" w14:textId="61A81FEE" w:rsidR="00BB7A11" w:rsidRPr="00BB7A11" w:rsidRDefault="00BB7A11" w:rsidP="00BB7A11">
      <w:pPr>
        <w:pStyle w:val="NormlWeb"/>
        <w:ind w:left="720"/>
        <w:jc w:val="both"/>
        <w:rPr>
          <w:rFonts w:asciiTheme="minorHAnsi" w:hAnsiTheme="minorHAnsi"/>
        </w:rPr>
      </w:pPr>
      <w:r w:rsidRPr="00BB7A11">
        <w:rPr>
          <w:rFonts w:asciiTheme="minorHAnsi" w:hAnsiTheme="minorHAnsi"/>
        </w:rPr>
        <w:t>A támogatott projekteknek el kell jutniuk arra a fejlettségi szintre, ahol kísérleti módszerekkel alátámasztható egy új elmélet, technológia vagy megoldás működőképessége. A fejlesztés eredményeként világosan kimutathatóvá kell válnia, hogy a kutatásból származó tudományos alapok a gyakorlatban is megvalósíthatók.</w:t>
      </w:r>
    </w:p>
    <w:p w14:paraId="5F06A2DE" w14:textId="77777777" w:rsidR="00BB7A11" w:rsidRDefault="00BB7A11" w:rsidP="00BB7A11">
      <w:pPr>
        <w:pStyle w:val="NormlWeb"/>
        <w:numPr>
          <w:ilvl w:val="0"/>
          <w:numId w:val="34"/>
        </w:numPr>
        <w:rPr>
          <w:rFonts w:asciiTheme="minorHAnsi" w:hAnsiTheme="minorHAnsi"/>
        </w:rPr>
      </w:pPr>
      <w:r w:rsidRPr="00BB7A11">
        <w:rPr>
          <w:rFonts w:asciiTheme="minorHAnsi" w:hAnsiTheme="minorHAnsi"/>
        </w:rPr>
        <w:t xml:space="preserve">• </w:t>
      </w:r>
      <w:r w:rsidRPr="00BB7A11">
        <w:rPr>
          <w:rStyle w:val="Kiemels2"/>
          <w:rFonts w:asciiTheme="minorHAnsi" w:eastAsiaTheme="majorEastAsia" w:hAnsiTheme="minorHAnsi"/>
        </w:rPr>
        <w:t>Piaci és hasznosítási potenciál vizsgálata:</w:t>
      </w:r>
    </w:p>
    <w:p w14:paraId="49BE88A0" w14:textId="361A82F1" w:rsidR="00BB7A11" w:rsidRPr="00BB7A11" w:rsidRDefault="00BB7A11" w:rsidP="00BB7A11">
      <w:pPr>
        <w:pStyle w:val="NormlWeb"/>
        <w:ind w:left="720"/>
        <w:jc w:val="both"/>
        <w:rPr>
          <w:rFonts w:asciiTheme="minorHAnsi" w:hAnsiTheme="minorHAnsi"/>
        </w:rPr>
      </w:pPr>
      <w:r w:rsidRPr="00BB7A11">
        <w:rPr>
          <w:rFonts w:asciiTheme="minorHAnsi" w:hAnsiTheme="minorHAnsi"/>
        </w:rPr>
        <w:t xml:space="preserve">A projektek során kiemelt cél a létrejövő eredmények piaci relevanciájának és hasznosítási lehetőségeinek feltárása. A fejlesztésnek lehetőséget kell teremtenie </w:t>
      </w:r>
      <w:r w:rsidRPr="00BB7A11">
        <w:rPr>
          <w:rFonts w:asciiTheme="minorHAnsi" w:hAnsiTheme="minorHAnsi"/>
        </w:rPr>
        <w:lastRenderedPageBreak/>
        <w:t>arra, hogy a projekt eredményeiről reálisan megállapítható legyen azok gazdasági, társadalmi vagy ipari hasznosíthatósága.</w:t>
      </w:r>
    </w:p>
    <w:p w14:paraId="6B2D5B06" w14:textId="77777777" w:rsidR="00EA7C2D" w:rsidRPr="00EA7C2D" w:rsidRDefault="00EA7C2D">
      <w:pPr>
        <w:numPr>
          <w:ilvl w:val="0"/>
          <w:numId w:val="3"/>
        </w:numPr>
      </w:pPr>
      <w:r w:rsidRPr="00EA7C2D">
        <w:rPr>
          <w:b/>
          <w:bCs/>
        </w:rPr>
        <w:t>Támogatási összegek és projektidőtartam:</w:t>
      </w:r>
    </w:p>
    <w:p w14:paraId="4609D490" w14:textId="77777777" w:rsidR="00EA7C2D" w:rsidRPr="00EA7C2D" w:rsidRDefault="00EA7C2D">
      <w:pPr>
        <w:numPr>
          <w:ilvl w:val="1"/>
          <w:numId w:val="3"/>
        </w:numPr>
      </w:pPr>
      <w:r w:rsidRPr="00EA7C2D">
        <w:t>Projektenként 5 és 50 millió forint közötti támogatási összeg igényelhető.</w:t>
      </w:r>
    </w:p>
    <w:p w14:paraId="022C7AFF" w14:textId="77777777" w:rsidR="00EA7C2D" w:rsidRPr="00EA7C2D" w:rsidRDefault="00EA7C2D">
      <w:pPr>
        <w:numPr>
          <w:ilvl w:val="1"/>
          <w:numId w:val="3"/>
        </w:numPr>
      </w:pPr>
      <w:r w:rsidRPr="00EA7C2D">
        <w:t>A kisebb volumenű, gyors validálásra alkalmas projektek ösztönzése érdekében a teljes keret legalább 50%-át olyan projektekre kell fordítani, amelyek támogatási igénye nem haladja meg a 20 millió forintot.</w:t>
      </w:r>
    </w:p>
    <w:p w14:paraId="7F774493" w14:textId="77777777" w:rsidR="00EA7C2D" w:rsidRPr="00EA7C2D" w:rsidRDefault="00EA7C2D">
      <w:pPr>
        <w:numPr>
          <w:ilvl w:val="1"/>
          <w:numId w:val="3"/>
        </w:numPr>
      </w:pPr>
      <w:r w:rsidRPr="00EA7C2D">
        <w:t>A projektidőtartam a támogatási összegtől függ:</w:t>
      </w:r>
    </w:p>
    <w:p w14:paraId="1D8EC799" w14:textId="77777777" w:rsidR="00EA7C2D" w:rsidRPr="00EA7C2D" w:rsidRDefault="00EA7C2D">
      <w:pPr>
        <w:numPr>
          <w:ilvl w:val="2"/>
          <w:numId w:val="3"/>
        </w:numPr>
      </w:pPr>
      <w:r w:rsidRPr="00EA7C2D">
        <w:t>20 millió Ft alatti támogatás: 6–12 hónap</w:t>
      </w:r>
    </w:p>
    <w:p w14:paraId="098BFD4C" w14:textId="77777777" w:rsidR="00EA7C2D" w:rsidRPr="00EA7C2D" w:rsidRDefault="00EA7C2D">
      <w:pPr>
        <w:numPr>
          <w:ilvl w:val="2"/>
          <w:numId w:val="3"/>
        </w:numPr>
      </w:pPr>
      <w:r w:rsidRPr="00EA7C2D">
        <w:t xml:space="preserve">20 millió Ft feletti támogatás: 12–24 hónap </w:t>
      </w:r>
      <w:r w:rsidRPr="00EA7C2D">
        <w:rPr>
          <w:i/>
          <w:iCs/>
        </w:rPr>
        <w:t>(a 24 hónapos projektek kizárólag az első évben indíthatók)</w:t>
      </w:r>
    </w:p>
    <w:p w14:paraId="5A80EF60" w14:textId="77777777" w:rsidR="00EA7C2D" w:rsidRPr="00EA7C2D" w:rsidRDefault="00EA7C2D" w:rsidP="00EA7C2D">
      <w:r w:rsidRPr="00EA7C2D">
        <w:rPr>
          <w:b/>
          <w:bCs/>
        </w:rPr>
        <w:t>Támogatható tevékenységek:</w:t>
      </w:r>
    </w:p>
    <w:p w14:paraId="11419E88" w14:textId="68FED854" w:rsidR="00EA7C2D" w:rsidRPr="00EA7C2D" w:rsidRDefault="00EA7C2D">
      <w:pPr>
        <w:numPr>
          <w:ilvl w:val="0"/>
          <w:numId w:val="4"/>
        </w:numPr>
      </w:pPr>
      <w:r w:rsidRPr="00EA7C2D">
        <w:t>Technológia-, szolgáltatás- vagy termékfejlesztésre irányuló</w:t>
      </w:r>
      <w:r>
        <w:t xml:space="preserve"> </w:t>
      </w:r>
      <w:r w:rsidRPr="00EA7C2D">
        <w:t>ötletvalidáció, újdonságkutatás, piac- és versenytárselemzés, hasznosítási lehetőségek feltárása;</w:t>
      </w:r>
    </w:p>
    <w:p w14:paraId="42529F5F" w14:textId="556EFC5F" w:rsidR="00EA7C2D" w:rsidRPr="00EA7C2D" w:rsidRDefault="00EA7C2D">
      <w:pPr>
        <w:numPr>
          <w:ilvl w:val="0"/>
          <w:numId w:val="4"/>
        </w:numPr>
      </w:pPr>
      <w:r w:rsidRPr="00EA7C2D">
        <w:t>A fejlesztéshez szükséges szolgáltatások</w:t>
      </w:r>
      <w:r>
        <w:t xml:space="preserve">, </w:t>
      </w:r>
      <w:r w:rsidRPr="00EA7C2D">
        <w:t>pl. analitikai vizsgálatok, terméktesztek, terepkísérletek, szoftverfejlesztés, laborvizsgálatok;</w:t>
      </w:r>
    </w:p>
    <w:p w14:paraId="2ED887F4" w14:textId="26880432" w:rsidR="00EA7C2D" w:rsidRPr="00EA7C2D" w:rsidRDefault="00EA7C2D">
      <w:pPr>
        <w:numPr>
          <w:ilvl w:val="0"/>
          <w:numId w:val="4"/>
        </w:numPr>
      </w:pPr>
      <w:r w:rsidRPr="00EA7C2D">
        <w:t>Szakmai kapcsolódási lehetőségek:</w:t>
      </w:r>
      <w:r>
        <w:t xml:space="preserve"> </w:t>
      </w:r>
      <w:r w:rsidRPr="00EA7C2D">
        <w:t>konferenciarészvétel, látogatások, kapcsolatépítő események, amelyek demonstrálhatóan a hasznosítást segítik;</w:t>
      </w:r>
    </w:p>
    <w:p w14:paraId="43E45782" w14:textId="77777777" w:rsidR="00EA7C2D" w:rsidRPr="00EA7C2D" w:rsidRDefault="00EA7C2D">
      <w:pPr>
        <w:numPr>
          <w:ilvl w:val="0"/>
          <w:numId w:val="4"/>
        </w:numPr>
      </w:pPr>
      <w:r w:rsidRPr="00EA7C2D">
        <w:t>Kutatási infrastruktúra használat, gépek, műszerek bérlete;</w:t>
      </w:r>
    </w:p>
    <w:p w14:paraId="29FDF516" w14:textId="77777777" w:rsidR="00EA7C2D" w:rsidRPr="00EA7C2D" w:rsidRDefault="00EA7C2D">
      <w:pPr>
        <w:numPr>
          <w:ilvl w:val="0"/>
          <w:numId w:val="4"/>
        </w:numPr>
      </w:pPr>
      <w:r w:rsidRPr="00EA7C2D">
        <w:t>Szellemi tulajdon védelméhez kapcsolódó tevékenységek, pl. szabadalmaztatás, oltalom bejelentése, iparjogvédelmi tanácsadás.</w:t>
      </w:r>
    </w:p>
    <w:p w14:paraId="18B94618" w14:textId="77777777" w:rsidR="0020632C" w:rsidRPr="0020632C" w:rsidRDefault="0020632C" w:rsidP="0020632C"/>
    <w:p w14:paraId="556CA8BC" w14:textId="29602DBF" w:rsidR="00940541" w:rsidRDefault="00940541" w:rsidP="00940541">
      <w:pPr>
        <w:pStyle w:val="Cmsor1"/>
      </w:pPr>
      <w:bookmarkStart w:id="5" w:name="_Toc204588201"/>
      <w:r>
        <w:t>A PÁLYÁZAT BENYÚJTÁSÁNAK MENETE</w:t>
      </w:r>
      <w:bookmarkEnd w:id="5"/>
    </w:p>
    <w:p w14:paraId="3CE9A1F6" w14:textId="77777777" w:rsidR="00EF7935" w:rsidRPr="00EF7935" w:rsidRDefault="00EF7935" w:rsidP="00EF7935">
      <w:r w:rsidRPr="00EF7935">
        <w:t xml:space="preserve">A </w:t>
      </w:r>
      <w:proofErr w:type="spellStart"/>
      <w:r w:rsidRPr="00EF7935">
        <w:t>Proof</w:t>
      </w:r>
      <w:proofErr w:type="spellEnd"/>
      <w:r w:rsidRPr="00EF7935">
        <w:t xml:space="preserve"> of </w:t>
      </w:r>
      <w:proofErr w:type="spellStart"/>
      <w:r w:rsidRPr="00EF7935">
        <w:t>Concept</w:t>
      </w:r>
      <w:proofErr w:type="spellEnd"/>
      <w:r w:rsidRPr="00EF7935">
        <w:t xml:space="preserve"> (PoC) pályázati adatlap kitöltési útmutatója a pályázókat segíti abban, hogy minden, a bírálathoz és lebonyolításhoz szükséges információt világosan, szabályosan mutassanak be. Az útmutató logikus szerkezetet kínál, amely </w:t>
      </w:r>
      <w:proofErr w:type="spellStart"/>
      <w:r w:rsidRPr="00EF7935">
        <w:t>végigvezet</w:t>
      </w:r>
      <w:proofErr w:type="spellEnd"/>
      <w:r w:rsidRPr="00EF7935">
        <w:t xml:space="preserve"> a szükséges adatok megadásán.</w:t>
      </w:r>
    </w:p>
    <w:p w14:paraId="69F741B1" w14:textId="77777777" w:rsidR="00EF7935" w:rsidRPr="00EF7935" w:rsidRDefault="00EF7935" w:rsidP="00EF7935">
      <w:pPr>
        <w:rPr>
          <w:b/>
          <w:bCs/>
        </w:rPr>
      </w:pPr>
      <w:r w:rsidRPr="00EF7935">
        <w:rPr>
          <w:b/>
          <w:bCs/>
        </w:rPr>
        <w:t>Főbb tartalmi elemek</w:t>
      </w:r>
    </w:p>
    <w:p w14:paraId="4DA00FA6" w14:textId="288C31E4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Pályázó adatai</w:t>
      </w:r>
      <w:r>
        <w:t xml:space="preserve">: </w:t>
      </w:r>
      <w:r w:rsidRPr="00EF7935">
        <w:t>Bemutatandók a pályázatot benyújtó személy (pl. kutató) alapadatai, elérhetőségei, szakmai besorolása és szervezeti háttere.</w:t>
      </w:r>
    </w:p>
    <w:p w14:paraId="10851FCF" w14:textId="00EE5AE9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lastRenderedPageBreak/>
        <w:t>Projekt alapadatai</w:t>
      </w:r>
      <w:r>
        <w:t xml:space="preserve">: </w:t>
      </w:r>
      <w:r w:rsidRPr="00EF7935">
        <w:t>Meg kell adni a projekt pontos címét, a tervezett támogatási összeget, valamint a megvalósítás időtartamát.</w:t>
      </w:r>
    </w:p>
    <w:p w14:paraId="5E220D22" w14:textId="2E83FA7C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Projekt szakmai tartalmának leírása</w:t>
      </w:r>
      <w:r>
        <w:t xml:space="preserve">: </w:t>
      </w:r>
      <w:r w:rsidRPr="00EF7935">
        <w:t>Összefoglalandó a megoldandó probléma, a tervezett fejlesztés lényege, innovatív vonásai</w:t>
      </w:r>
      <w:r w:rsidR="00827A73">
        <w:t xml:space="preserve"> és</w:t>
      </w:r>
      <w:r w:rsidRPr="00EF7935">
        <w:t xml:space="preserve"> technológiai </w:t>
      </w:r>
      <w:proofErr w:type="gramStart"/>
      <w:r w:rsidRPr="00EF7935">
        <w:t>részletei</w:t>
      </w:r>
      <w:r w:rsidR="00827A73">
        <w:t>.</w:t>
      </w:r>
      <w:r w:rsidRPr="00EF7935">
        <w:t>.</w:t>
      </w:r>
      <w:proofErr w:type="gramEnd"/>
    </w:p>
    <w:p w14:paraId="5B5EAF63" w14:textId="37FBD758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Szellemi alkotás tulajdonjogi helyzete</w:t>
      </w:r>
      <w:r>
        <w:t xml:space="preserve">: </w:t>
      </w:r>
      <w:r w:rsidRPr="00EF7935">
        <w:t>Részletezni kell, hogy a projekthez kapcsolódó szellemi tulajdon intézményi birtokbavétele</w:t>
      </w:r>
      <w:r>
        <w:t>,</w:t>
      </w:r>
      <w:r w:rsidRPr="00EF7935">
        <w:t xml:space="preserve"> illetve a részes felek jogviszonyai, szerzői jogi státusza rendezett-e.</w:t>
      </w:r>
    </w:p>
    <w:p w14:paraId="5A7B413B" w14:textId="65AECB1C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A fejlesztés és hasznosítás kockázatai</w:t>
      </w:r>
      <w:r>
        <w:t xml:space="preserve">: </w:t>
      </w:r>
      <w:r w:rsidRPr="00EF7935">
        <w:t>Fel kell tárni a technológiai, piaci, jogi és etikai kockázatokat, valamint leírni a tervezett kockázatkezelési lépéseket.</w:t>
      </w:r>
    </w:p>
    <w:p w14:paraId="45824D39" w14:textId="2C5DFBDD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Célpiac bemutatása</w:t>
      </w:r>
      <w:r>
        <w:t xml:space="preserve">: </w:t>
      </w:r>
      <w:r w:rsidRPr="00EF7935">
        <w:t>Ismertetni kell a fejlesztés célcsoportját, a piaci igényt, a tervezett piac földrajzi elhelyezkedését, a piac méretét és növekedési potenciálját.</w:t>
      </w:r>
    </w:p>
    <w:p w14:paraId="32D966EA" w14:textId="47920480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Validáció és hasznosítás</w:t>
      </w:r>
      <w:r>
        <w:t xml:space="preserve">: </w:t>
      </w:r>
      <w:r w:rsidRPr="00EF7935">
        <w:t>Részletezni szükséges a technológia tesztelésének, validációjának ütemezését, valamint a jövőbeli hasznosítási (pl. piacra vitel) lehetőségeit.</w:t>
      </w:r>
    </w:p>
    <w:p w14:paraId="594DE55D" w14:textId="25FC08B9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Versenytársak vizsgálata</w:t>
      </w:r>
      <w:r>
        <w:t xml:space="preserve">: </w:t>
      </w:r>
      <w:r w:rsidRPr="00EF7935">
        <w:t>Röviden be kell mutatni a lehetséges versenytárs termékeket és technológiákat, versenyelőnyt, illetve a szellemi tulajdonvédelmi helyzetet.</w:t>
      </w:r>
    </w:p>
    <w:p w14:paraId="1C651022" w14:textId="4DE27AE5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Üzleti modell</w:t>
      </w:r>
      <w:r>
        <w:t xml:space="preserve">: </w:t>
      </w:r>
      <w:r w:rsidRPr="00EF7935">
        <w:t>Leírni, milyen értékajánlat, bevételi struktúra, költségszerkezet, értékesítési és disztribúciós terv keretében hasznosul a fejlesztés.</w:t>
      </w:r>
    </w:p>
    <w:p w14:paraId="6C2898AE" w14:textId="34BC2727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Szakmai csapat bemutatása</w:t>
      </w:r>
      <w:r>
        <w:t xml:space="preserve">: </w:t>
      </w:r>
      <w:r w:rsidRPr="00EF7935">
        <w:t>Bemutatandók a kulcsfejlesztők, kutatók, esetleges külső szakértők, és az együttműködés szervezésére vonatkozó elképzelések.</w:t>
      </w:r>
    </w:p>
    <w:p w14:paraId="6C762B1E" w14:textId="59BDDB66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Üzleti hasznosítási tervek</w:t>
      </w:r>
      <w:r>
        <w:t xml:space="preserve">: </w:t>
      </w:r>
      <w:r w:rsidRPr="00EF7935">
        <w:t>Ki kell térni a hosszú távú piaci tervekre, például spin-</w:t>
      </w:r>
      <w:proofErr w:type="spellStart"/>
      <w:r w:rsidRPr="00EF7935">
        <w:t>off</w:t>
      </w:r>
      <w:proofErr w:type="spellEnd"/>
      <w:r w:rsidRPr="00EF7935">
        <w:t xml:space="preserve"> alapításra, ipari együttműködésekre, IT védelmi stratégiára és értékesítési elképzelésekre.</w:t>
      </w:r>
    </w:p>
    <w:p w14:paraId="0C610AEC" w14:textId="6797B364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Projekt ütemezése és mérföldkövei</w:t>
      </w:r>
      <w:r>
        <w:t xml:space="preserve">: </w:t>
      </w:r>
      <w:r w:rsidRPr="00EF7935">
        <w:t>Bemutatandó a projekt főbb mérföldkövei, az ezekhez tartozó főbb tevékenységek és teljesítési időpontok.</w:t>
      </w:r>
    </w:p>
    <w:p w14:paraId="01ECBE4E" w14:textId="4524A934" w:rsidR="00EF7935" w:rsidRPr="00EF7935" w:rsidRDefault="00EF7935">
      <w:pPr>
        <w:numPr>
          <w:ilvl w:val="0"/>
          <w:numId w:val="26"/>
        </w:numPr>
      </w:pPr>
      <w:r w:rsidRPr="00EF7935">
        <w:rPr>
          <w:b/>
          <w:bCs/>
        </w:rPr>
        <w:t>Költségterv</w:t>
      </w:r>
      <w:r>
        <w:t xml:space="preserve">: </w:t>
      </w:r>
      <w:r w:rsidRPr="00EF7935">
        <w:t>Ismertetni kell a várható kiadások főbb kategóriáit, azok indoklását, valamint az ütemezést és arányosságot biztosító elveket.</w:t>
      </w:r>
    </w:p>
    <w:p w14:paraId="724D5D25" w14:textId="77777777" w:rsidR="00EF7935" w:rsidRPr="00EF7935" w:rsidRDefault="00EF7935" w:rsidP="00EF7935">
      <w:r w:rsidRPr="00EF7935">
        <w:t>Ez a strukturált, tömör kitöltési útmutató biztosítja, hogy a pályázó minden, a sikeres elbíráláshoz nélkülözhetetlen információt átláthatóan, a felhívás követelményeinek megfelelően adjon meg.</w:t>
      </w:r>
    </w:p>
    <w:p w14:paraId="61246CDE" w14:textId="77777777" w:rsidR="000E4F6A" w:rsidRDefault="000E4F6A" w:rsidP="000E4F6A"/>
    <w:p w14:paraId="5A873203" w14:textId="04B3E8C0" w:rsidR="000E4F6A" w:rsidRDefault="00E17644" w:rsidP="00B35E0E">
      <w:pPr>
        <w:pStyle w:val="Cmsor1"/>
      </w:pPr>
      <w:bookmarkStart w:id="6" w:name="_Toc204588202"/>
      <w:r w:rsidRPr="00E17644">
        <w:lastRenderedPageBreak/>
        <w:t>A PÁLYÁZATOK BEFOGADÁSA, FORMAI ÉS JOGOSULTSÁGI ELLENŐRZÉSE, HIÁNYPÓTLÁS</w:t>
      </w:r>
      <w:bookmarkEnd w:id="6"/>
    </w:p>
    <w:p w14:paraId="3CBC9EB5" w14:textId="371D3394" w:rsidR="00E17644" w:rsidRDefault="00E17644" w:rsidP="00E17644">
      <w:r w:rsidRPr="00E17644">
        <w:t>A beadott pályázatok első körben formai és jogosultsági ellenőrzésen esnek át. Ez az ellenőrzési lépés nem tartalmi értékelés, hanem azt hivatott megállapítani, hogy a pályázat megfelel-e a kiírás formai és adminisztratív feltételeinek, illetve, hogy a benyújtó jogosult-e támogatást igényelni. A befogadás és formai ellenőrzés rendjét az alábbiak szerint határozzuk meg:</w:t>
      </w:r>
    </w:p>
    <w:p w14:paraId="0B92A0F3" w14:textId="5D2C95FE" w:rsidR="00E17644" w:rsidRDefault="00E17644" w:rsidP="00E17644">
      <w:pPr>
        <w:pStyle w:val="Cmsor2"/>
      </w:pPr>
      <w:bookmarkStart w:id="7" w:name="_Toc204588203"/>
      <w:r>
        <w:t>Befogadás</w:t>
      </w:r>
      <w:bookmarkEnd w:id="7"/>
    </w:p>
    <w:p w14:paraId="72B7A83E" w14:textId="77777777" w:rsidR="00E17644" w:rsidRPr="00E17644" w:rsidRDefault="00E17644" w:rsidP="00E17644">
      <w:r w:rsidRPr="00E17644">
        <w:t>A pályázat befogadásáról az SZTE TTC a benyújtást követő legfeljebb 7 munkanapon belül visszajelzést küld a pályázó részére. Ez a visszajelzés az alábbi két formában történhet:</w:t>
      </w:r>
    </w:p>
    <w:p w14:paraId="0ABE4C36" w14:textId="77777777" w:rsidR="00E17644" w:rsidRPr="00E17644" w:rsidRDefault="00E17644">
      <w:pPr>
        <w:numPr>
          <w:ilvl w:val="0"/>
          <w:numId w:val="5"/>
        </w:numPr>
      </w:pPr>
      <w:r w:rsidRPr="00E17644">
        <w:rPr>
          <w:b/>
          <w:bCs/>
        </w:rPr>
        <w:t>Befogadó nyilatkozat</w:t>
      </w:r>
      <w:r w:rsidRPr="00E17644">
        <w:t>: A pályázat formailag megfelel, az értékelési folyamatba bevonható.</w:t>
      </w:r>
    </w:p>
    <w:p w14:paraId="417E7208" w14:textId="77777777" w:rsidR="00E17644" w:rsidRPr="00E17644" w:rsidRDefault="00E17644">
      <w:pPr>
        <w:numPr>
          <w:ilvl w:val="0"/>
          <w:numId w:val="5"/>
        </w:numPr>
      </w:pPr>
      <w:r w:rsidRPr="00E17644">
        <w:rPr>
          <w:b/>
          <w:bCs/>
        </w:rPr>
        <w:t>Érdemi vizsgálat nélküli elutasítás</w:t>
      </w:r>
      <w:r w:rsidRPr="00E17644">
        <w:t>: A pályázat nem felel meg a formai vagy jogosultsági feltételeknek, ezért nem kerül további értékelésre.</w:t>
      </w:r>
    </w:p>
    <w:p w14:paraId="2AE98283" w14:textId="77777777" w:rsidR="00E17644" w:rsidRPr="00E17644" w:rsidRDefault="00E17644" w:rsidP="00E17644">
      <w:r w:rsidRPr="00E17644">
        <w:t>Az érdemi vizsgálat nélküli elutasítás esetén a TTC írásban, indokolással ellátva értesíti a pályázót. Az értesítés tartalmazza az elutasítás indokát, valamint a kifogás (panasz) benyújtásának lehetőségét, határidejét és módját.</w:t>
      </w:r>
    </w:p>
    <w:p w14:paraId="48316A80" w14:textId="77777777" w:rsidR="00E17644" w:rsidRDefault="00E17644" w:rsidP="00E17644"/>
    <w:p w14:paraId="04376022" w14:textId="6FE67F06" w:rsidR="00E17644" w:rsidRDefault="00E17644" w:rsidP="00E17644">
      <w:pPr>
        <w:pStyle w:val="Cmsor2"/>
      </w:pPr>
      <w:bookmarkStart w:id="8" w:name="_Toc204588204"/>
      <w:r w:rsidRPr="00E17644">
        <w:t>Jogosultsági és formai ellenőrzés szempontjai</w:t>
      </w:r>
      <w:bookmarkEnd w:id="8"/>
    </w:p>
    <w:p w14:paraId="5071C1F6" w14:textId="77777777" w:rsidR="00E17644" w:rsidRPr="00E17644" w:rsidRDefault="00E17644" w:rsidP="00E17644">
      <w:r w:rsidRPr="00E17644">
        <w:t>Az SZTE TTC a következő formai és jogosultsági szempontokat vizsgálja a befogadás során:</w:t>
      </w:r>
    </w:p>
    <w:p w14:paraId="372ADB66" w14:textId="77777777" w:rsidR="00E17644" w:rsidRPr="00E17644" w:rsidRDefault="00E17644">
      <w:pPr>
        <w:numPr>
          <w:ilvl w:val="0"/>
          <w:numId w:val="6"/>
        </w:numPr>
      </w:pPr>
      <w:r w:rsidRPr="00E17644">
        <w:t>A pályázatot a meghatározott határidőn belül nyújtották-e be.</w:t>
      </w:r>
    </w:p>
    <w:p w14:paraId="022FBA84" w14:textId="77777777" w:rsidR="00E17644" w:rsidRPr="00E17644" w:rsidRDefault="00E17644">
      <w:pPr>
        <w:numPr>
          <w:ilvl w:val="0"/>
          <w:numId w:val="6"/>
        </w:numPr>
      </w:pPr>
      <w:r w:rsidRPr="00E17644">
        <w:t>A pályázatot jogosult pályázó (SZTE szervezeti egység, kutatócsoport, intézet) nyújtotta-e be.</w:t>
      </w:r>
    </w:p>
    <w:p w14:paraId="7C1300FD" w14:textId="77777777" w:rsidR="00E17644" w:rsidRPr="00E17644" w:rsidRDefault="00E17644">
      <w:pPr>
        <w:numPr>
          <w:ilvl w:val="0"/>
          <w:numId w:val="6"/>
        </w:numPr>
      </w:pPr>
      <w:r w:rsidRPr="00E17644">
        <w:t>A pályázat teljeskörűen kitöltött, és minden kötelező mellékletet tartalmaz-e.</w:t>
      </w:r>
    </w:p>
    <w:p w14:paraId="0019DC1C" w14:textId="77777777" w:rsidR="00E17644" w:rsidRPr="00E17644" w:rsidRDefault="00E17644">
      <w:pPr>
        <w:numPr>
          <w:ilvl w:val="0"/>
          <w:numId w:val="6"/>
        </w:numPr>
      </w:pPr>
      <w:r w:rsidRPr="00E17644">
        <w:t>Az igényelt támogatás összege nem haladja meg a PoC felhívásban megadott 50 millió Ft-ot.</w:t>
      </w:r>
    </w:p>
    <w:p w14:paraId="7B1DBB77" w14:textId="77777777" w:rsidR="00E17644" w:rsidRPr="00E17644" w:rsidRDefault="00E17644">
      <w:pPr>
        <w:numPr>
          <w:ilvl w:val="0"/>
          <w:numId w:val="6"/>
        </w:numPr>
      </w:pPr>
      <w:r w:rsidRPr="00E17644">
        <w:t>A projekt tervezett időtartama összhangban van a pályázatban előírt futamidő-korlátokkal (20 millió Ft alatt: 6–12 hónap; felette: 12–24 hónap).</w:t>
      </w:r>
    </w:p>
    <w:p w14:paraId="3EADC542" w14:textId="77777777" w:rsidR="00E17644" w:rsidRPr="00E17644" w:rsidRDefault="00E17644">
      <w:pPr>
        <w:numPr>
          <w:ilvl w:val="0"/>
          <w:numId w:val="6"/>
        </w:numPr>
      </w:pPr>
      <w:r w:rsidRPr="00E17644">
        <w:t>A pályázóval szemben nem áll fenn kizáró ok (pl. jogi, pénzügyi, összeférhetetlenségi).</w:t>
      </w:r>
    </w:p>
    <w:p w14:paraId="2B75545D" w14:textId="77777777" w:rsidR="00E17644" w:rsidRPr="00E17644" w:rsidRDefault="00E17644">
      <w:pPr>
        <w:numPr>
          <w:ilvl w:val="0"/>
          <w:numId w:val="6"/>
        </w:numPr>
      </w:pPr>
      <w:r w:rsidRPr="00E17644">
        <w:t>A benyújtott adatok valódiak, pontosak és hitelesek, nem tartalmaznak megtévesztő vagy nyilvánvalóan téves információt.</w:t>
      </w:r>
    </w:p>
    <w:p w14:paraId="4F323007" w14:textId="77777777" w:rsidR="00E17644" w:rsidRPr="00E17644" w:rsidRDefault="00E17644">
      <w:pPr>
        <w:numPr>
          <w:ilvl w:val="0"/>
          <w:numId w:val="6"/>
        </w:numPr>
      </w:pPr>
      <w:r w:rsidRPr="00E17644">
        <w:lastRenderedPageBreak/>
        <w:t>A szellemi alkotáshoz kapcsolódó jogi helyzet bemutatása egyértelmű és koherens.</w:t>
      </w:r>
    </w:p>
    <w:p w14:paraId="536957E1" w14:textId="77777777" w:rsidR="00E17644" w:rsidRPr="00E17644" w:rsidRDefault="00E17644" w:rsidP="00E17644">
      <w:r w:rsidRPr="00E17644">
        <w:t>Amennyiben a fenti szempontok bármelyikének való megfelelés nem teljesül, a TTC jogosult a pályázatot érdemi vizsgálat nélkül elutasítani.</w:t>
      </w:r>
    </w:p>
    <w:p w14:paraId="44AD4CF1" w14:textId="77777777" w:rsidR="00E17644" w:rsidRDefault="00E17644" w:rsidP="00E17644"/>
    <w:p w14:paraId="74C93F78" w14:textId="71DCDF41" w:rsidR="00E17644" w:rsidRDefault="00E17644" w:rsidP="00E17644">
      <w:pPr>
        <w:pStyle w:val="Cmsor2"/>
      </w:pPr>
      <w:bookmarkStart w:id="9" w:name="_Toc204588205"/>
      <w:r>
        <w:t>Hiánypótlás</w:t>
      </w:r>
      <w:bookmarkEnd w:id="9"/>
    </w:p>
    <w:p w14:paraId="4D474279" w14:textId="77777777" w:rsidR="00E17644" w:rsidRPr="00E17644" w:rsidRDefault="00E17644" w:rsidP="00E17644">
      <w:r w:rsidRPr="00E17644">
        <w:t>Hiánypótlási lehetőség kizárólag abban az esetben biztosítható, ha a pályázat formai vagy tartalmi hiányosságokat tartalmaz, de nem áll fenn olyan hiba vagy kizáró ok, amely a pályázat automatikus elutasítását vonná maga után.</w:t>
      </w:r>
    </w:p>
    <w:p w14:paraId="41CE0CCD" w14:textId="77777777" w:rsidR="00E17644" w:rsidRPr="00E17644" w:rsidRDefault="00E17644" w:rsidP="00E17644">
      <w:r w:rsidRPr="00E17644">
        <w:t>A hiánypótlás folyamata:</w:t>
      </w:r>
    </w:p>
    <w:p w14:paraId="18CDDD15" w14:textId="77777777" w:rsidR="00E17644" w:rsidRPr="00E17644" w:rsidRDefault="00E17644">
      <w:pPr>
        <w:numPr>
          <w:ilvl w:val="0"/>
          <w:numId w:val="7"/>
        </w:numPr>
      </w:pPr>
      <w:r w:rsidRPr="00E17644">
        <w:t>A TTC írásban hiánypótlásra szólítja fel a pályázót, meghatározva a pontosan pótlandó elemeket és a hiánypótlás határidejét (általában 5 munkanap).</w:t>
      </w:r>
    </w:p>
    <w:p w14:paraId="2CA7227B" w14:textId="77777777" w:rsidR="00E17644" w:rsidRPr="00E17644" w:rsidRDefault="00E17644">
      <w:pPr>
        <w:numPr>
          <w:ilvl w:val="0"/>
          <w:numId w:val="7"/>
        </w:numPr>
      </w:pPr>
      <w:r w:rsidRPr="00E17644">
        <w:t>A pályázónak a megadott határidőn belül, az elvárt módon és formában kell pótolnia a hiányzó vagy hibás elemeket.</w:t>
      </w:r>
    </w:p>
    <w:p w14:paraId="22E296D6" w14:textId="77777777" w:rsidR="00E17644" w:rsidRPr="00E17644" w:rsidRDefault="00E17644">
      <w:pPr>
        <w:numPr>
          <w:ilvl w:val="0"/>
          <w:numId w:val="7"/>
        </w:numPr>
      </w:pPr>
      <w:r w:rsidRPr="00E17644">
        <w:t>A határidő elmulasztása, vagy nem megfelelő teljesítése esetén a pályázat elutasításra kerül.</w:t>
      </w:r>
    </w:p>
    <w:p w14:paraId="69C15486" w14:textId="1CC10F75" w:rsidR="00E17644" w:rsidRPr="00E17644" w:rsidRDefault="00E17644">
      <w:pPr>
        <w:numPr>
          <w:ilvl w:val="0"/>
          <w:numId w:val="7"/>
        </w:numPr>
      </w:pPr>
      <w:r w:rsidRPr="00E17644">
        <w:t>A hiánypótlási kötelezettség nem értelmezhető úgy, hogy az a pályázat tartalmi átdolgozására vagy érdemi bővítésére vonatkozna</w:t>
      </w:r>
      <w:r>
        <w:t xml:space="preserve">, </w:t>
      </w:r>
      <w:r w:rsidRPr="00E17644">
        <w:t>kizárólag hiányzó vagy nem megfelelő formai elemek korrigálása történhet meg.</w:t>
      </w:r>
    </w:p>
    <w:p w14:paraId="7D525DFD" w14:textId="77777777" w:rsidR="00E17644" w:rsidRDefault="00E17644" w:rsidP="00E17644"/>
    <w:p w14:paraId="22C313BB" w14:textId="48A240A4" w:rsidR="00DE6FAC" w:rsidRDefault="00DE6FAC" w:rsidP="00DE6FAC">
      <w:pPr>
        <w:pStyle w:val="Cmsor1"/>
      </w:pPr>
      <w:bookmarkStart w:id="10" w:name="_Toc204588206"/>
      <w:r>
        <w:t>ELSZÁMOLHATÓ KÖLTSÉGEK</w:t>
      </w:r>
      <w:bookmarkEnd w:id="10"/>
    </w:p>
    <w:p w14:paraId="7B51980B" w14:textId="77777777" w:rsidR="00A25E61" w:rsidRPr="00A25E61" w:rsidRDefault="00A25E61" w:rsidP="00A25E61">
      <w:r w:rsidRPr="00A25E61">
        <w:t xml:space="preserve">A </w:t>
      </w:r>
      <w:proofErr w:type="spellStart"/>
      <w:r w:rsidRPr="00A25E61">
        <w:t>Proof</w:t>
      </w:r>
      <w:proofErr w:type="spellEnd"/>
      <w:r w:rsidRPr="00A25E61">
        <w:t xml:space="preserve"> of </w:t>
      </w:r>
      <w:proofErr w:type="spellStart"/>
      <w:r w:rsidRPr="00A25E61">
        <w:t>Concept</w:t>
      </w:r>
      <w:proofErr w:type="spellEnd"/>
      <w:r w:rsidRPr="00A25E61">
        <w:t xml:space="preserve"> (PoC) programban a végső kedvezményezett csak a projekt megvalósítása érdekében ténylegesen felmerült, támogatott és indokolt költségeket számolhatja el, amelyek megfelelnek a pályázati felhívás, a támogatási megállapodás és az általános elszámolhatósági szabályok előírásainak. Az alábbi kategóriákban támogathatók és számolhatók el költségek:</w:t>
      </w:r>
    </w:p>
    <w:p w14:paraId="0442C95F" w14:textId="77777777" w:rsidR="00A25E61" w:rsidRPr="00A25E61" w:rsidRDefault="00A25E61" w:rsidP="00A25E61">
      <w:pPr>
        <w:rPr>
          <w:b/>
          <w:bCs/>
        </w:rPr>
      </w:pPr>
      <w:r w:rsidRPr="00A25E61">
        <w:rPr>
          <w:b/>
          <w:bCs/>
        </w:rPr>
        <w:t>Elszámolható költségtípusok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6382"/>
      </w:tblGrid>
      <w:tr w:rsidR="00A25E61" w:rsidRPr="00A25E61" w14:paraId="0A83BC1F" w14:textId="77777777" w:rsidTr="00A25E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4003B" w14:textId="77777777" w:rsidR="00A25E61" w:rsidRPr="00A25E61" w:rsidRDefault="00A25E61" w:rsidP="00A25E61">
            <w:pPr>
              <w:rPr>
                <w:b/>
                <w:bCs/>
              </w:rPr>
            </w:pPr>
            <w:r w:rsidRPr="00A25E61">
              <w:rPr>
                <w:b/>
                <w:bCs/>
              </w:rPr>
              <w:t>Költségtípus</w:t>
            </w:r>
          </w:p>
        </w:tc>
        <w:tc>
          <w:tcPr>
            <w:tcW w:w="0" w:type="auto"/>
            <w:vAlign w:val="center"/>
            <w:hideMark/>
          </w:tcPr>
          <w:p w14:paraId="12F98C30" w14:textId="77777777" w:rsidR="00A25E61" w:rsidRPr="00A25E61" w:rsidRDefault="00A25E61" w:rsidP="00A25E61">
            <w:pPr>
              <w:rPr>
                <w:b/>
                <w:bCs/>
              </w:rPr>
            </w:pPr>
            <w:r w:rsidRPr="00A25E61">
              <w:rPr>
                <w:b/>
                <w:bCs/>
              </w:rPr>
              <w:t>Leírás és főbb példák</w:t>
            </w:r>
          </w:p>
        </w:tc>
      </w:tr>
      <w:tr w:rsidR="00A25E61" w:rsidRPr="00A25E61" w14:paraId="1F40C345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4AAF4" w14:textId="77777777" w:rsidR="00A25E61" w:rsidRPr="00A25E61" w:rsidRDefault="00A25E61" w:rsidP="00A25E61">
            <w:pPr>
              <w:jc w:val="left"/>
            </w:pPr>
            <w:r w:rsidRPr="00A25E61">
              <w:t>Személyi jellegű kiadások</w:t>
            </w:r>
          </w:p>
        </w:tc>
        <w:tc>
          <w:tcPr>
            <w:tcW w:w="0" w:type="auto"/>
            <w:vAlign w:val="center"/>
            <w:hideMark/>
          </w:tcPr>
          <w:p w14:paraId="4BAF4D99" w14:textId="77777777" w:rsidR="00A25E61" w:rsidRPr="00A25E61" w:rsidRDefault="00A25E61" w:rsidP="00A25E61">
            <w:r w:rsidRPr="00A25E61">
              <w:t xml:space="preserve">Kutatók, fejlesztők, technikusok, projektmenedzsment bér- és járulékköltségei, megbízási díjak, </w:t>
            </w:r>
            <w:proofErr w:type="spellStart"/>
            <w:r w:rsidRPr="00A25E61">
              <w:t>cafeteria</w:t>
            </w:r>
            <w:proofErr w:type="spellEnd"/>
            <w:r w:rsidRPr="00A25E61">
              <w:t>, kiküldetési díjak.</w:t>
            </w:r>
          </w:p>
        </w:tc>
      </w:tr>
      <w:tr w:rsidR="00A25E61" w:rsidRPr="00A25E61" w14:paraId="2F1D456A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FFBFF" w14:textId="77777777" w:rsidR="00A25E61" w:rsidRPr="00A25E61" w:rsidRDefault="00A25E61" w:rsidP="00A25E61">
            <w:r w:rsidRPr="00A25E61">
              <w:lastRenderedPageBreak/>
              <w:t>Anyagköltség</w:t>
            </w:r>
          </w:p>
        </w:tc>
        <w:tc>
          <w:tcPr>
            <w:tcW w:w="0" w:type="auto"/>
            <w:vAlign w:val="center"/>
            <w:hideMark/>
          </w:tcPr>
          <w:p w14:paraId="38C31584" w14:textId="77777777" w:rsidR="00A25E61" w:rsidRPr="00A25E61" w:rsidRDefault="00A25E61" w:rsidP="00A25E61">
            <w:r w:rsidRPr="00A25E61">
              <w:t>Közvetlenül a projekthez vásárolt anyagok; kutatáshoz, fejlesztéshez, prototípushoz, vizsgálatokhoz szükséges eszközök.</w:t>
            </w:r>
          </w:p>
        </w:tc>
      </w:tr>
      <w:tr w:rsidR="00A25E61" w:rsidRPr="00A25E61" w14:paraId="22AE18AA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CD2E5" w14:textId="77777777" w:rsidR="00A25E61" w:rsidRPr="00A25E61" w:rsidRDefault="00A25E61" w:rsidP="00A25E61">
            <w:r w:rsidRPr="00A25E61">
              <w:t>Eszközbeszerzés (berendezések, gépek)</w:t>
            </w:r>
          </w:p>
        </w:tc>
        <w:tc>
          <w:tcPr>
            <w:tcW w:w="0" w:type="auto"/>
            <w:vAlign w:val="center"/>
            <w:hideMark/>
          </w:tcPr>
          <w:p w14:paraId="4E33576F" w14:textId="77777777" w:rsidR="00A25E61" w:rsidRPr="00A25E61" w:rsidRDefault="00A25E61" w:rsidP="00A25E61">
            <w:r w:rsidRPr="00A25E61">
              <w:t>Új, a projekt céljához szükséges eszközök, berendezések beszerzése, üzembe helyezési és szállítási költségekkel együtt.</w:t>
            </w:r>
          </w:p>
        </w:tc>
      </w:tr>
      <w:tr w:rsidR="00A25E61" w:rsidRPr="00A25E61" w14:paraId="5740C37A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4F559" w14:textId="77777777" w:rsidR="00A25E61" w:rsidRPr="00A25E61" w:rsidRDefault="00A25E61" w:rsidP="00A25E61">
            <w:r w:rsidRPr="00A25E61">
              <w:t>Immateriális javak</w:t>
            </w:r>
          </w:p>
        </w:tc>
        <w:tc>
          <w:tcPr>
            <w:tcW w:w="0" w:type="auto"/>
            <w:vAlign w:val="center"/>
            <w:hideMark/>
          </w:tcPr>
          <w:p w14:paraId="4F7504AA" w14:textId="6AB80254" w:rsidR="00A25E61" w:rsidRPr="00A25E61" w:rsidRDefault="00A25E61" w:rsidP="00A25E61">
            <w:r w:rsidRPr="00A25E61">
              <w:t>Licenc, know-how, szoftverek, szabadalmak stb. megszerzésének költsége a projekthez kapcsolódóan.</w:t>
            </w:r>
          </w:p>
        </w:tc>
      </w:tr>
      <w:tr w:rsidR="00A25E61" w:rsidRPr="00A25E61" w14:paraId="20166E70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7F15D" w14:textId="77777777" w:rsidR="00A25E61" w:rsidRPr="00A25E61" w:rsidRDefault="00A25E61" w:rsidP="006C055D">
            <w:pPr>
              <w:jc w:val="left"/>
            </w:pPr>
            <w:r w:rsidRPr="00A25E61">
              <w:t>Igénybe vett szolgáltatások</w:t>
            </w:r>
          </w:p>
        </w:tc>
        <w:tc>
          <w:tcPr>
            <w:tcW w:w="0" w:type="auto"/>
            <w:vAlign w:val="center"/>
            <w:hideMark/>
          </w:tcPr>
          <w:p w14:paraId="62137904" w14:textId="77777777" w:rsidR="00A25E61" w:rsidRPr="00A25E61" w:rsidRDefault="00A25E61" w:rsidP="00A25E61">
            <w:r w:rsidRPr="00A25E61">
              <w:t>Tanácsadási díjak, piackutatás, jóváhagyási/szabványosítási szolgáltatások, vizsgálatok, tesztek, konferencia-részvétel, publikációs díj.</w:t>
            </w:r>
          </w:p>
        </w:tc>
      </w:tr>
      <w:tr w:rsidR="00A25E61" w:rsidRPr="00A25E61" w14:paraId="005A8DB2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78C51" w14:textId="77777777" w:rsidR="00A25E61" w:rsidRPr="00A25E61" w:rsidRDefault="00A25E61" w:rsidP="00A25E61">
            <w:r w:rsidRPr="00A25E61">
              <w:t>Iparjogvédelmi tevékenység</w:t>
            </w:r>
          </w:p>
        </w:tc>
        <w:tc>
          <w:tcPr>
            <w:tcW w:w="0" w:type="auto"/>
            <w:vAlign w:val="center"/>
            <w:hideMark/>
          </w:tcPr>
          <w:p w14:paraId="2BEEB9CC" w14:textId="77777777" w:rsidR="00A25E61" w:rsidRPr="00A25E61" w:rsidRDefault="00A25E61" w:rsidP="00A25E61">
            <w:r w:rsidRPr="00A25E61">
              <w:t>Szabadalmi, védjegyoltalmi bejelentések jogi és hatósági díjai, újdonságkutatás, IP menedzsment.</w:t>
            </w:r>
          </w:p>
        </w:tc>
      </w:tr>
      <w:tr w:rsidR="00A25E61" w:rsidRPr="00A25E61" w14:paraId="625CC29F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A9D30" w14:textId="77777777" w:rsidR="00A25E61" w:rsidRPr="00A25E61" w:rsidRDefault="00A25E61" w:rsidP="006C055D">
            <w:pPr>
              <w:jc w:val="left"/>
            </w:pPr>
            <w:r w:rsidRPr="00A25E61">
              <w:t>Projektkoordináció és adminisztráció</w:t>
            </w:r>
          </w:p>
        </w:tc>
        <w:tc>
          <w:tcPr>
            <w:tcW w:w="0" w:type="auto"/>
            <w:vAlign w:val="center"/>
            <w:hideMark/>
          </w:tcPr>
          <w:p w14:paraId="256D04C5" w14:textId="77777777" w:rsidR="00A25E61" w:rsidRPr="00A25E61" w:rsidRDefault="00A25E61" w:rsidP="00A25E61">
            <w:r w:rsidRPr="00A25E61">
              <w:t xml:space="preserve">Menedzsment, adminisztráció, elszámolás, jogi, könyvelési, </w:t>
            </w:r>
            <w:proofErr w:type="spellStart"/>
            <w:r w:rsidRPr="00A25E61">
              <w:t>controlling</w:t>
            </w:r>
            <w:proofErr w:type="spellEnd"/>
            <w:r w:rsidRPr="00A25E61">
              <w:t xml:space="preserve"> költség, kommunikációs feladatok.</w:t>
            </w:r>
          </w:p>
        </w:tc>
      </w:tr>
      <w:tr w:rsidR="00A25E61" w:rsidRPr="00A25E61" w14:paraId="03186F37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32B6D" w14:textId="77777777" w:rsidR="00A25E61" w:rsidRPr="00A25E61" w:rsidRDefault="00A25E61" w:rsidP="006C055D">
            <w:pPr>
              <w:jc w:val="left"/>
            </w:pPr>
            <w:r w:rsidRPr="00A25E61">
              <w:t>Utazás, rendezvény, piacra jutás</w:t>
            </w:r>
          </w:p>
        </w:tc>
        <w:tc>
          <w:tcPr>
            <w:tcW w:w="0" w:type="auto"/>
            <w:vAlign w:val="center"/>
            <w:hideMark/>
          </w:tcPr>
          <w:p w14:paraId="5DC5AA05" w14:textId="77777777" w:rsidR="00A25E61" w:rsidRPr="00A25E61" w:rsidRDefault="00A25E61" w:rsidP="00A25E61">
            <w:r w:rsidRPr="00A25E61">
              <w:t>Konferenciák, workshopok, kiállítások részvételi és utazási, szállásköltsége, promóciós kiadások.</w:t>
            </w:r>
          </w:p>
        </w:tc>
      </w:tr>
      <w:tr w:rsidR="00A25E61" w:rsidRPr="00A25E61" w14:paraId="358821CF" w14:textId="77777777" w:rsidTr="00A25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F4BF3" w14:textId="77777777" w:rsidR="00A25E61" w:rsidRPr="00A25E61" w:rsidRDefault="00A25E61" w:rsidP="006C055D">
            <w:pPr>
              <w:jc w:val="left"/>
            </w:pPr>
            <w:r w:rsidRPr="00A25E61">
              <w:t>Alap infrastruktúra-költség – kizárólag</w:t>
            </w:r>
          </w:p>
        </w:tc>
        <w:tc>
          <w:tcPr>
            <w:tcW w:w="0" w:type="auto"/>
            <w:vAlign w:val="center"/>
            <w:hideMark/>
          </w:tcPr>
          <w:p w14:paraId="57C1813F" w14:textId="77777777" w:rsidR="00A25E61" w:rsidRPr="00A25E61" w:rsidRDefault="00A25E61" w:rsidP="00A25E61">
            <w:r w:rsidRPr="00A25E61">
              <w:t>Ha a projekt szükségessé teszi kisebb kiépítést, fejlesztést (építés, bővítés, átalakítás), csak a projekthez szorosan kapcsolódó mértékben.</w:t>
            </w:r>
          </w:p>
        </w:tc>
      </w:tr>
    </w:tbl>
    <w:p w14:paraId="4285C676" w14:textId="77777777" w:rsidR="00A25E61" w:rsidRPr="00A25E61" w:rsidRDefault="00A25E61" w:rsidP="00A25E61">
      <w:r w:rsidRPr="00A25E61">
        <w:t> </w:t>
      </w:r>
    </w:p>
    <w:p w14:paraId="211B628D" w14:textId="77777777" w:rsidR="00A25E61" w:rsidRPr="00A25E61" w:rsidRDefault="00A25E61" w:rsidP="00A25E61">
      <w:pPr>
        <w:rPr>
          <w:b/>
          <w:bCs/>
        </w:rPr>
      </w:pPr>
      <w:r w:rsidRPr="00A25E61">
        <w:rPr>
          <w:b/>
          <w:bCs/>
        </w:rPr>
        <w:t>Fontos szabályok</w:t>
      </w:r>
    </w:p>
    <w:p w14:paraId="32A09237" w14:textId="77777777" w:rsidR="00A25E61" w:rsidRPr="00A25E61" w:rsidRDefault="00A25E61">
      <w:pPr>
        <w:numPr>
          <w:ilvl w:val="0"/>
          <w:numId w:val="8"/>
        </w:numPr>
      </w:pPr>
      <w:r w:rsidRPr="00A25E61">
        <w:t>Csak a projekt futamideje alatt ténylegesen felmerült, a támogatott tevékenységhez közvetlenül kapcsolódó költségek számolhatók el.</w:t>
      </w:r>
    </w:p>
    <w:p w14:paraId="55161D66" w14:textId="77777777" w:rsidR="00A25E61" w:rsidRPr="00A25E61" w:rsidRDefault="00A25E61">
      <w:pPr>
        <w:numPr>
          <w:ilvl w:val="0"/>
          <w:numId w:val="8"/>
        </w:numPr>
      </w:pPr>
      <w:r w:rsidRPr="00A25E61">
        <w:t>Kizárólag a végső kedvezményezett nevére, címére kiállított, szabályos, a magyar számviteli szabályoknak megfelelő számlák/bizonylatok fogadhatóak el az elszámolásban.</w:t>
      </w:r>
    </w:p>
    <w:p w14:paraId="4C72AE97" w14:textId="77777777" w:rsidR="00A25E61" w:rsidRPr="00A25E61" w:rsidRDefault="00A25E61">
      <w:pPr>
        <w:numPr>
          <w:ilvl w:val="0"/>
          <w:numId w:val="8"/>
        </w:numPr>
      </w:pPr>
      <w:r w:rsidRPr="00A25E61">
        <w:t>Dupla, többszörös vagy más finanszírozásból megtérülő költség nem számolható el (kettes finanszírozás tilalma).</w:t>
      </w:r>
    </w:p>
    <w:p w14:paraId="66A0BD35" w14:textId="77777777" w:rsidR="00A25E61" w:rsidRPr="00A25E61" w:rsidRDefault="00A25E61">
      <w:pPr>
        <w:numPr>
          <w:ilvl w:val="0"/>
          <w:numId w:val="8"/>
        </w:numPr>
      </w:pPr>
      <w:r w:rsidRPr="00A25E61">
        <w:t>Csak piaci áron és független felektől beszerzett tételek számolhatók el.</w:t>
      </w:r>
    </w:p>
    <w:p w14:paraId="3F8778BD" w14:textId="77777777" w:rsidR="00A25E61" w:rsidRPr="00A25E61" w:rsidRDefault="00A25E61">
      <w:pPr>
        <w:numPr>
          <w:ilvl w:val="0"/>
          <w:numId w:val="8"/>
        </w:numPr>
      </w:pPr>
      <w:r w:rsidRPr="00A25E61">
        <w:lastRenderedPageBreak/>
        <w:t>A támogatás kizárólag a támogatási megállapodásban és a program szabályzataiban meghatározott, támogatható tevékenységekre fordítható.</w:t>
      </w:r>
    </w:p>
    <w:p w14:paraId="4B2FC65F" w14:textId="77777777" w:rsidR="00A25E61" w:rsidRPr="00A25E61" w:rsidRDefault="00A25E61" w:rsidP="00A25E61">
      <w:pPr>
        <w:rPr>
          <w:b/>
          <w:bCs/>
        </w:rPr>
      </w:pPr>
      <w:r w:rsidRPr="00A25E61">
        <w:rPr>
          <w:b/>
          <w:bCs/>
        </w:rPr>
        <w:t>Rövid, példákkal illusztrált lista</w:t>
      </w:r>
    </w:p>
    <w:p w14:paraId="02DA10F1" w14:textId="77777777" w:rsidR="00A25E61" w:rsidRPr="00A25E61" w:rsidRDefault="00A25E61">
      <w:pPr>
        <w:numPr>
          <w:ilvl w:val="0"/>
          <w:numId w:val="9"/>
        </w:numPr>
      </w:pPr>
      <w:r w:rsidRPr="00A25E61">
        <w:t>Bérköltség és járulékai: kutató, projektvezető, fejlesztő, adminisztrátor.</w:t>
      </w:r>
    </w:p>
    <w:p w14:paraId="02C8ACA5" w14:textId="77777777" w:rsidR="00A25E61" w:rsidRPr="00A25E61" w:rsidRDefault="00A25E61">
      <w:pPr>
        <w:numPr>
          <w:ilvl w:val="0"/>
          <w:numId w:val="9"/>
        </w:numPr>
      </w:pPr>
      <w:r w:rsidRPr="00A25E61">
        <w:t>Eszközbeszerzés: laborberendezés, informatikai eszköz, mérőműszer.</w:t>
      </w:r>
    </w:p>
    <w:p w14:paraId="6793E72B" w14:textId="77777777" w:rsidR="00A25E61" w:rsidRPr="00A25E61" w:rsidRDefault="00A25E61">
      <w:pPr>
        <w:numPr>
          <w:ilvl w:val="0"/>
          <w:numId w:val="9"/>
        </w:numPr>
      </w:pPr>
      <w:r w:rsidRPr="00A25E61">
        <w:t>Anyagbeszerzés: vegyszerek, prototípus-alkatrész, laboranyag, szoftver.</w:t>
      </w:r>
    </w:p>
    <w:p w14:paraId="30185A6C" w14:textId="77777777" w:rsidR="00A25E61" w:rsidRPr="00A25E61" w:rsidRDefault="00A25E61">
      <w:pPr>
        <w:numPr>
          <w:ilvl w:val="0"/>
          <w:numId w:val="9"/>
        </w:numPr>
      </w:pPr>
      <w:r w:rsidRPr="00A25E61">
        <w:t>Szolgáltatás: vizsgálatok, piac- vagy újdonságkutatás, tanulmánybérlés.</w:t>
      </w:r>
    </w:p>
    <w:p w14:paraId="3151B275" w14:textId="77777777" w:rsidR="00A25E61" w:rsidRPr="00A25E61" w:rsidRDefault="00A25E61">
      <w:pPr>
        <w:numPr>
          <w:ilvl w:val="0"/>
          <w:numId w:val="9"/>
        </w:numPr>
      </w:pPr>
      <w:r w:rsidRPr="00A25E61">
        <w:t>Szellemi tulajdon védelem: szabadalmi ügyvivő díja, bejelentési díjak.</w:t>
      </w:r>
    </w:p>
    <w:p w14:paraId="26380873" w14:textId="77777777" w:rsidR="00A25E61" w:rsidRPr="00A25E61" w:rsidRDefault="00A25E61">
      <w:pPr>
        <w:numPr>
          <w:ilvl w:val="0"/>
          <w:numId w:val="9"/>
        </w:numPr>
      </w:pPr>
      <w:r w:rsidRPr="00A25E61">
        <w:t>Piacra jutás: promóció, marketingeszköz, konferencia-részvétel.</w:t>
      </w:r>
    </w:p>
    <w:p w14:paraId="4EA8E45D" w14:textId="77777777" w:rsidR="00A25E61" w:rsidRPr="00A25E61" w:rsidRDefault="00A25E61">
      <w:pPr>
        <w:numPr>
          <w:ilvl w:val="0"/>
          <w:numId w:val="9"/>
        </w:numPr>
      </w:pPr>
      <w:r w:rsidRPr="00A25E61">
        <w:t>Adminisztratív és menedzsment költségek: könyvelés, jogi tanácsadás, projektmenedzsment.</w:t>
      </w:r>
    </w:p>
    <w:p w14:paraId="404DB3A7" w14:textId="77777777" w:rsidR="00A25E61" w:rsidRDefault="00A25E61">
      <w:pPr>
        <w:numPr>
          <w:ilvl w:val="0"/>
          <w:numId w:val="9"/>
        </w:numPr>
      </w:pPr>
      <w:r w:rsidRPr="00A25E61">
        <w:t>Konferenciához kötött utazási és szállásköltség.</w:t>
      </w:r>
    </w:p>
    <w:p w14:paraId="457F6BB5" w14:textId="77777777" w:rsidR="00A25E61" w:rsidRPr="00A25E61" w:rsidRDefault="00A25E61" w:rsidP="00A25E61">
      <w:pPr>
        <w:ind w:left="720"/>
      </w:pPr>
    </w:p>
    <w:p w14:paraId="16E3AF68" w14:textId="456DEA78" w:rsidR="00DE6FAC" w:rsidRDefault="00A25E61" w:rsidP="00DE6FAC">
      <w:r w:rsidRPr="00A25E61">
        <w:t>A részletesen elszámolható költségtípusok körét az NKFI Hivatal által közzétett 2024-2.1.3-POC azonosítószámú pályázati felhívás és a hozzá tartozó hivatalos pályázati útmutató tartalmazza. Amennyiben egy konkrét költségtípus ezekben nem szerepel, kizárólag akkor számolható el, ha igazoltan elengedhetetlen a projekt céljainak eléréséhez.</w:t>
      </w:r>
    </w:p>
    <w:p w14:paraId="5EB79BC1" w14:textId="77777777" w:rsidR="00A25E61" w:rsidRPr="00DE6FAC" w:rsidRDefault="00A25E61" w:rsidP="00DE6FAC"/>
    <w:p w14:paraId="3D7D9599" w14:textId="3429B16D" w:rsidR="0004748E" w:rsidRDefault="0004748E" w:rsidP="0004748E">
      <w:pPr>
        <w:pStyle w:val="Cmsor1"/>
      </w:pPr>
      <w:bookmarkStart w:id="11" w:name="_Toc204588207"/>
      <w:r>
        <w:t>ÉRTÉKELÉSI ÉS DÖNTÉSHOZATALI FOLYAMAT</w:t>
      </w:r>
      <w:bookmarkEnd w:id="11"/>
    </w:p>
    <w:p w14:paraId="709D1DED" w14:textId="77777777" w:rsidR="00933F88" w:rsidRPr="00933F88" w:rsidRDefault="00933F88" w:rsidP="00933F88">
      <w:r w:rsidRPr="00933F88">
        <w:t>A beérkezett pályázatok értékelését és a támogatási döntések meghozatalát az SZTE TTC által felállított, független szakértőkből és befektetőkből álló bizottság végzi. A bizottság tagjai között legalább két ipari vagy befektetői háttérrel rendelkező független szakértőnek kell lennie. A testület munkájában meghívottként részt vesz a Nemzeti Innovációs Ügynökség (NIÜ) által delegált személy is, aki az ülésen elhangzottak alapján javaslattételi és véleményezési jogosultsággal rendelkezik.</w:t>
      </w:r>
    </w:p>
    <w:p w14:paraId="56920761" w14:textId="77777777" w:rsidR="00933F88" w:rsidRPr="00933F88" w:rsidRDefault="00933F88" w:rsidP="00933F88">
      <w:r w:rsidRPr="00933F88">
        <w:t>A bizottság döntéseit minden esetben a kutató vagy kutatócsoport szóbeli meghallgatását követően hozza meg. A meghallgatás célja, hogy a pályázók közvetlenül is bemutassák projektjük szakmai és üzleti koncepcióját, és lehetőség nyíljon a bizottság kérdéseinek tisztázására.</w:t>
      </w:r>
    </w:p>
    <w:p w14:paraId="3B31FEDD" w14:textId="4F3C2387" w:rsidR="00933F88" w:rsidRDefault="00933F88" w:rsidP="00933F88">
      <w:r w:rsidRPr="00933F88">
        <w:t xml:space="preserve">A döntési eljárás dokumentálása kötelező: a bizottsági ülésekről </w:t>
      </w:r>
      <w:r>
        <w:t>jegyzőkönyv</w:t>
      </w:r>
      <w:r w:rsidRPr="00933F88">
        <w:t xml:space="preserve"> készül, amelyhez csatolni kell a jelenléti ívet, valamennyi résztvevő aláírásával. Ezeket a </w:t>
      </w:r>
      <w:r w:rsidRPr="00933F88">
        <w:lastRenderedPageBreak/>
        <w:t>dokumentumokat az SZTE TTC az éves beszámolóhoz csatoltan köteles megküldeni az NKFI Hivatal részére.</w:t>
      </w:r>
    </w:p>
    <w:p w14:paraId="199DDEBD" w14:textId="77777777" w:rsidR="00933F88" w:rsidRPr="00933F88" w:rsidRDefault="00933F88" w:rsidP="00933F88"/>
    <w:p w14:paraId="080B29F9" w14:textId="77777777" w:rsidR="00933F88" w:rsidRPr="00933F88" w:rsidRDefault="00933F88" w:rsidP="00933F88">
      <w:pPr>
        <w:pStyle w:val="Cmsor2"/>
      </w:pPr>
      <w:bookmarkStart w:id="12" w:name="_Toc204588208"/>
      <w:r w:rsidRPr="00933F88">
        <w:t>A döntéshozatal során figyelembe vett főbb értékelési szempontok:</w:t>
      </w:r>
      <w:bookmarkEnd w:id="12"/>
    </w:p>
    <w:p w14:paraId="2F55E616" w14:textId="4AB6F6E7" w:rsidR="00933F88" w:rsidRPr="00933F88" w:rsidRDefault="00933F88">
      <w:pPr>
        <w:pStyle w:val="Listaszerbekezds"/>
        <w:numPr>
          <w:ilvl w:val="0"/>
          <w:numId w:val="12"/>
        </w:numPr>
      </w:pPr>
      <w:r w:rsidRPr="00933F88">
        <w:rPr>
          <w:b/>
          <w:bCs/>
        </w:rPr>
        <w:t>A projekt megvalósíthatósága:</w:t>
      </w:r>
      <w:r>
        <w:t xml:space="preserve"> </w:t>
      </w:r>
      <w:r w:rsidRPr="00933F88">
        <w:t>A projekt céljainak realitása, az alkalmazott módszerek megalapozottsága, az ütemezés és az erőforrások rendelkezésre állása.</w:t>
      </w:r>
    </w:p>
    <w:p w14:paraId="0D68AF6A" w14:textId="4F14FC9D" w:rsidR="00933F88" w:rsidRPr="00933F88" w:rsidRDefault="00933F88">
      <w:pPr>
        <w:pStyle w:val="Listaszerbekezds"/>
        <w:numPr>
          <w:ilvl w:val="0"/>
          <w:numId w:val="12"/>
        </w:numPr>
      </w:pPr>
      <w:r w:rsidRPr="00933F88">
        <w:rPr>
          <w:b/>
          <w:bCs/>
        </w:rPr>
        <w:t>Innovációs potenciál:</w:t>
      </w:r>
      <w:r>
        <w:t xml:space="preserve"> </w:t>
      </w:r>
      <w:r w:rsidRPr="00933F88">
        <w:t>A technológiai vagy tudományos újítás mértéke, az újdonságtartalom, és annak versenyelőnyt biztosító jellege.</w:t>
      </w:r>
    </w:p>
    <w:p w14:paraId="041E2BAF" w14:textId="2E3CB3D3" w:rsidR="00933F88" w:rsidRPr="00933F88" w:rsidRDefault="00827A73">
      <w:pPr>
        <w:pStyle w:val="Listaszerbekezds"/>
        <w:numPr>
          <w:ilvl w:val="0"/>
          <w:numId w:val="12"/>
        </w:numPr>
      </w:pPr>
      <w:r>
        <w:rPr>
          <w:b/>
          <w:bCs/>
        </w:rPr>
        <w:t>Technológiai fejlődés</w:t>
      </w:r>
      <w:r w:rsidR="00933F88" w:rsidRPr="00933F88">
        <w:rPr>
          <w:b/>
          <w:bCs/>
        </w:rPr>
        <w:t xml:space="preserve"> realitása:</w:t>
      </w:r>
      <w:r w:rsidR="00933F88">
        <w:t xml:space="preserve"> </w:t>
      </w:r>
      <w:r w:rsidR="00933F88" w:rsidRPr="00933F88">
        <w:t>A tervezett fejlesztési út megalapozott-e.</w:t>
      </w:r>
    </w:p>
    <w:p w14:paraId="147E9891" w14:textId="783D513F" w:rsidR="00933F88" w:rsidRPr="00933F88" w:rsidRDefault="00933F88">
      <w:pPr>
        <w:pStyle w:val="Listaszerbekezds"/>
        <w:numPr>
          <w:ilvl w:val="0"/>
          <w:numId w:val="12"/>
        </w:numPr>
      </w:pPr>
      <w:r w:rsidRPr="00933F88">
        <w:rPr>
          <w:b/>
          <w:bCs/>
        </w:rPr>
        <w:t>A költségvetés megalapozottsága:</w:t>
      </w:r>
      <w:r>
        <w:t xml:space="preserve"> </w:t>
      </w:r>
      <w:r w:rsidRPr="00933F88">
        <w:t>A tervezett kiadások indokoltsága, a költségek arányossága a projekt célkitűzéseivel és időtartamával.</w:t>
      </w:r>
    </w:p>
    <w:p w14:paraId="57AFAACC" w14:textId="5F5433B0" w:rsidR="00933F88" w:rsidRDefault="00933F88">
      <w:pPr>
        <w:pStyle w:val="Listaszerbekezds"/>
        <w:numPr>
          <w:ilvl w:val="0"/>
          <w:numId w:val="12"/>
        </w:numPr>
      </w:pPr>
      <w:r w:rsidRPr="00933F88">
        <w:rPr>
          <w:b/>
          <w:bCs/>
        </w:rPr>
        <w:t>Szellemitulajdon-védelmi stratégia:</w:t>
      </w:r>
      <w:r>
        <w:t xml:space="preserve"> </w:t>
      </w:r>
      <w:r w:rsidRPr="00933F88">
        <w:t>A projekt által érintett szellemi alkotások kezelése, védelme, és a hasznosításra vonatkozó elképzelések.</w:t>
      </w:r>
    </w:p>
    <w:p w14:paraId="1B220D58" w14:textId="77777777" w:rsidR="00933F88" w:rsidRPr="00933F88" w:rsidRDefault="00933F88" w:rsidP="00933F88">
      <w:pPr>
        <w:pStyle w:val="Listaszerbekezds"/>
      </w:pPr>
    </w:p>
    <w:p w14:paraId="09382FD3" w14:textId="77777777" w:rsidR="00933F88" w:rsidRPr="00933F88" w:rsidRDefault="00933F88" w:rsidP="00933F88">
      <w:pPr>
        <w:pStyle w:val="Cmsor2"/>
      </w:pPr>
      <w:bookmarkStart w:id="13" w:name="_Toc204588209"/>
      <w:r w:rsidRPr="00933F88">
        <w:t>A döntési lehetőségek:</w:t>
      </w:r>
      <w:bookmarkEnd w:id="13"/>
    </w:p>
    <w:p w14:paraId="4B8F71B7" w14:textId="77777777" w:rsidR="00933F88" w:rsidRPr="00933F88" w:rsidRDefault="00933F88">
      <w:pPr>
        <w:numPr>
          <w:ilvl w:val="0"/>
          <w:numId w:val="10"/>
        </w:numPr>
      </w:pPr>
      <w:r w:rsidRPr="00933F88">
        <w:rPr>
          <w:b/>
          <w:bCs/>
        </w:rPr>
        <w:t>Támogatás teljes összeggel:</w:t>
      </w:r>
      <w:r w:rsidRPr="00933F88">
        <w:t xml:space="preserve"> A pályázat a teljes igényelt támogatási összegre érdemesnek bizonyult.</w:t>
      </w:r>
    </w:p>
    <w:p w14:paraId="590A5EEF" w14:textId="77777777" w:rsidR="00933F88" w:rsidRPr="00933F88" w:rsidRDefault="00933F88">
      <w:pPr>
        <w:numPr>
          <w:ilvl w:val="0"/>
          <w:numId w:val="10"/>
        </w:numPr>
      </w:pPr>
      <w:r w:rsidRPr="00933F88">
        <w:rPr>
          <w:b/>
          <w:bCs/>
        </w:rPr>
        <w:t>Támogatás csökkentett összeggel:</w:t>
      </w:r>
      <w:r w:rsidRPr="00933F88">
        <w:t xml:space="preserve"> A pályázat támogatható, azonban a bizottság a költségvetés egyes elemeit túlzottnak, indokolatlannak vagy nem megfelelőnek ítélte.</w:t>
      </w:r>
    </w:p>
    <w:p w14:paraId="7DE8CE69" w14:textId="77777777" w:rsidR="00933F88" w:rsidRDefault="00933F88">
      <w:pPr>
        <w:numPr>
          <w:ilvl w:val="0"/>
          <w:numId w:val="10"/>
        </w:numPr>
      </w:pPr>
      <w:r w:rsidRPr="00933F88">
        <w:rPr>
          <w:b/>
          <w:bCs/>
        </w:rPr>
        <w:t>Elutasítás:</w:t>
      </w:r>
      <w:r w:rsidRPr="00933F88">
        <w:t xml:space="preserve"> A projekt nem támogatható a bizottság megítélése alapján.</w:t>
      </w:r>
    </w:p>
    <w:p w14:paraId="59FEB2C8" w14:textId="77777777" w:rsidR="00933F88" w:rsidRPr="00933F88" w:rsidRDefault="00933F88" w:rsidP="00933F88"/>
    <w:p w14:paraId="67439F4F" w14:textId="77777777" w:rsidR="00933F88" w:rsidRPr="00933F88" w:rsidRDefault="00933F88" w:rsidP="00933F88">
      <w:pPr>
        <w:pStyle w:val="Cmsor2"/>
      </w:pPr>
      <w:bookmarkStart w:id="14" w:name="_Toc204588210"/>
      <w:r w:rsidRPr="00933F88">
        <w:t>Értesítés és indokolás:</w:t>
      </w:r>
      <w:bookmarkEnd w:id="14"/>
    </w:p>
    <w:p w14:paraId="28437BA2" w14:textId="77777777" w:rsidR="00933F88" w:rsidRPr="00933F88" w:rsidRDefault="00933F88" w:rsidP="00933F88">
      <w:r w:rsidRPr="00933F88">
        <w:t>A TTC a döntésről írásban értesíti a pályázót. Elutasítás vagy csökkentett összköltséggel való támogatás esetén az értesítés tartalmazza:</w:t>
      </w:r>
    </w:p>
    <w:p w14:paraId="3FEAB8D6" w14:textId="77777777" w:rsidR="00933F88" w:rsidRPr="00933F88" w:rsidRDefault="00933F88">
      <w:pPr>
        <w:numPr>
          <w:ilvl w:val="0"/>
          <w:numId w:val="11"/>
        </w:numPr>
      </w:pPr>
      <w:r w:rsidRPr="00933F88">
        <w:t>a döntés részletes szakmai indoklását,</w:t>
      </w:r>
    </w:p>
    <w:p w14:paraId="2AC1D26B" w14:textId="77777777" w:rsidR="00933F88" w:rsidRPr="00933F88" w:rsidRDefault="00933F88">
      <w:pPr>
        <w:numPr>
          <w:ilvl w:val="0"/>
          <w:numId w:val="11"/>
        </w:numPr>
      </w:pPr>
      <w:r w:rsidRPr="00933F88">
        <w:t>a kifogás benyújtásának lehetőségét és módját.</w:t>
      </w:r>
    </w:p>
    <w:p w14:paraId="68B22331" w14:textId="77777777" w:rsidR="00933F88" w:rsidRPr="00933F88" w:rsidRDefault="00933F88" w:rsidP="00933F88">
      <w:r w:rsidRPr="00933F88">
        <w:t>A kifogás lehetőséget biztosít arra, hogy a pályázó az értékelési folyamat során esetlegesen felmerült tévedések vagy félreértések tisztázását kezdeményezze. A kifogásokat a TTC az eljárási szabályzatában meghatározott módon bírálja el.</w:t>
      </w:r>
    </w:p>
    <w:p w14:paraId="136B79C3" w14:textId="77777777" w:rsidR="0004748E" w:rsidRDefault="0004748E" w:rsidP="0004748E"/>
    <w:p w14:paraId="11A82B60" w14:textId="0189D4C1" w:rsidR="0004748E" w:rsidRDefault="003C5FCE" w:rsidP="003C5FCE">
      <w:pPr>
        <w:pStyle w:val="Cmsor1"/>
      </w:pPr>
      <w:bookmarkStart w:id="15" w:name="_Toc204588211"/>
      <w:r>
        <w:lastRenderedPageBreak/>
        <w:t>TÁMOGATÁSI MEGÁLLAPODÁS</w:t>
      </w:r>
      <w:bookmarkEnd w:id="15"/>
    </w:p>
    <w:p w14:paraId="4BBCB0D4" w14:textId="5EBF99D0" w:rsidR="003C5FCE" w:rsidRDefault="000F1582" w:rsidP="003C5FCE">
      <w:r w:rsidRPr="000F1582">
        <w:t>A támogatási megállapodás a TTC (közvetlen kedvezményezett) és a PoC projektet megvalósító kutatóhely (végső kedvezményezett) közötti hivatalos jogviszonyt szabályozza. A megállapodás feltételeit a pályázati felhívás, a támogatói döntés és a PoC programra vonatkozó működési szabályok határozzák meg. A szerződés megkötése minden támogatott projekt esetén kötelező.</w:t>
      </w:r>
    </w:p>
    <w:p w14:paraId="32E534B7" w14:textId="77777777" w:rsidR="006E4DC4" w:rsidRDefault="006E4DC4" w:rsidP="003C5FCE"/>
    <w:p w14:paraId="6AFFCE66" w14:textId="55E44CFA" w:rsidR="006E4DC4" w:rsidRDefault="006E4DC4" w:rsidP="006E4DC4">
      <w:pPr>
        <w:pStyle w:val="Cmsor2"/>
      </w:pPr>
      <w:bookmarkStart w:id="16" w:name="_Toc204588212"/>
      <w:r>
        <w:t>A támogatási megállapodás megkötése</w:t>
      </w:r>
      <w:bookmarkEnd w:id="16"/>
    </w:p>
    <w:p w14:paraId="26358F39" w14:textId="6972F4F5" w:rsidR="006E4DC4" w:rsidRDefault="00383010" w:rsidP="006E4DC4">
      <w:r w:rsidRPr="00383010">
        <w:t xml:space="preserve">A </w:t>
      </w:r>
      <w:r>
        <w:t xml:space="preserve">bizottsági </w:t>
      </w:r>
      <w:r w:rsidRPr="00383010">
        <w:t>döntést követően a TTC elkészíti a támogatási megállapodás tervezetét, és elektronikus formában megküldi a végső kedvezményezett részére</w:t>
      </w:r>
      <w:r>
        <w:t xml:space="preserve">. </w:t>
      </w:r>
      <w:r w:rsidRPr="00383010">
        <w:t>A végső kedvezményezett a megállapodást cégszerűen aláírva köteles visszaküldeni a TTC részére.</w:t>
      </w:r>
      <w:r>
        <w:t xml:space="preserve"> </w:t>
      </w:r>
      <w:r w:rsidRPr="00383010">
        <w:t>Papír alapú aláírás esetén a megállapodásból legalább három eredeti példányt szükséges benyújtani. A megállapodás a TTC általi cégszerű aláírással lép hatályba. Ettől az időponttól kezdve a projekt a támogatási feltételek szerint megvalósítható.</w:t>
      </w:r>
    </w:p>
    <w:p w14:paraId="51B7394F" w14:textId="77777777" w:rsidR="00F9439F" w:rsidRDefault="00F9439F" w:rsidP="00F9439F">
      <w:r>
        <w:t>A támogatási megállapodás részletesen szabályozza a támogatás felhasználásának feltételeit, a projekt megvalósításának szakmai és pénzügyi kereteit, valamint a felek jogait és kötelezettségeit. A megállapodás tartalmazza többek között:</w:t>
      </w:r>
    </w:p>
    <w:p w14:paraId="7D1E75DF" w14:textId="77777777" w:rsidR="00F9439F" w:rsidRDefault="00F9439F">
      <w:pPr>
        <w:pStyle w:val="Listaszerbekezds"/>
        <w:numPr>
          <w:ilvl w:val="0"/>
          <w:numId w:val="25"/>
        </w:numPr>
      </w:pPr>
      <w:r>
        <w:t>a projekt célkitűzéseit, elvárt eredményeit,</w:t>
      </w:r>
    </w:p>
    <w:p w14:paraId="149CD49D" w14:textId="77777777" w:rsidR="00F9439F" w:rsidRDefault="00F9439F">
      <w:pPr>
        <w:pStyle w:val="Listaszerbekezds"/>
        <w:numPr>
          <w:ilvl w:val="0"/>
          <w:numId w:val="25"/>
        </w:numPr>
      </w:pPr>
      <w:r>
        <w:t>a támogatás összegét, ütemezését, és az elszámolás részletes módját,</w:t>
      </w:r>
    </w:p>
    <w:p w14:paraId="5F955463" w14:textId="77777777" w:rsidR="00F9439F" w:rsidRDefault="00F9439F">
      <w:pPr>
        <w:pStyle w:val="Listaszerbekezds"/>
        <w:numPr>
          <w:ilvl w:val="0"/>
          <w:numId w:val="25"/>
        </w:numPr>
      </w:pPr>
      <w:r>
        <w:t>a beszámolási, ellenőrzési és adatszolgáltatási kötelezettségeket,</w:t>
      </w:r>
    </w:p>
    <w:p w14:paraId="1D97F36A" w14:textId="7ED3537F" w:rsidR="00F9439F" w:rsidRDefault="00F9439F">
      <w:pPr>
        <w:pStyle w:val="Listaszerbekezds"/>
        <w:numPr>
          <w:ilvl w:val="0"/>
          <w:numId w:val="25"/>
        </w:numPr>
      </w:pPr>
      <w:r>
        <w:t>a támogatás módosításának, megszüntetésének lehetőségeit.</w:t>
      </w:r>
    </w:p>
    <w:p w14:paraId="17A98429" w14:textId="009D4F84" w:rsidR="000224FD" w:rsidRDefault="000224FD" w:rsidP="000224FD">
      <w:r w:rsidRPr="000224FD">
        <w:t>A támogatás folyósításának alapfeltétele, hogy a kedvezményezettek a megállapodásban meghatározott feltételeket teljesítsék</w:t>
      </w:r>
      <w:r>
        <w:t>.</w:t>
      </w:r>
    </w:p>
    <w:p w14:paraId="10D98745" w14:textId="386BE821" w:rsidR="00383010" w:rsidRDefault="00383010" w:rsidP="006E4DC4">
      <w:r w:rsidRPr="00383010">
        <w:t>Amennyiben a végső kedvezményezett és a PoC projektet ténylegesen megvalósító kutató vagy kutatócsoport nem azonos, akkor a projekt megkezdése előtt belső megállapodást kell kötniük</w:t>
      </w:r>
      <w:r>
        <w:t xml:space="preserve">, amelyet a </w:t>
      </w:r>
      <w:r w:rsidRPr="00383010">
        <w:t>végső kedvezményezett köteles eljuttatni a</w:t>
      </w:r>
      <w:r>
        <w:t xml:space="preserve"> TTC részére.</w:t>
      </w:r>
    </w:p>
    <w:p w14:paraId="23DA9CC9" w14:textId="74B30B73" w:rsidR="00383010" w:rsidRDefault="00383010" w:rsidP="006E4DC4">
      <w:r w:rsidRPr="00383010">
        <w:t>A TTC a támogatási megállapodás és módosítása egy példányát a rész/záró szakmai és pénzügyi beszámolója részeként megküldi az NKFI Hivatal részére.</w:t>
      </w:r>
    </w:p>
    <w:p w14:paraId="122A74B7" w14:textId="77777777" w:rsidR="00383010" w:rsidRDefault="00383010" w:rsidP="006E4DC4"/>
    <w:p w14:paraId="14CADA81" w14:textId="1C16A7D5" w:rsidR="00383010" w:rsidRDefault="00A3792D" w:rsidP="00A3792D">
      <w:pPr>
        <w:pStyle w:val="Cmsor2"/>
      </w:pPr>
      <w:bookmarkStart w:id="17" w:name="_Toc204588213"/>
      <w:r>
        <w:t>A támogatási megállapodás módosítása</w:t>
      </w:r>
      <w:bookmarkEnd w:id="17"/>
    </w:p>
    <w:p w14:paraId="7D9FBD8D" w14:textId="78CD49A5" w:rsidR="00A3792D" w:rsidRDefault="00A3792D" w:rsidP="00A3792D">
      <w:r w:rsidRPr="00A3792D">
        <w:t>A támogatási megállapodás megkötését követően is előfordulhatnak olyan változások, amelyek indokolttá teszik a szerződés módosítását. A végső kedvezményezett köteles az ilyen változásokat haladéktalanul bejelenteni a TTC (közvetlen kedvezményezett) felé, és módosítási kérelmet benyújtani a TTC honlapján elérhető sablon alapján.</w:t>
      </w:r>
    </w:p>
    <w:p w14:paraId="4DF1902E" w14:textId="77777777" w:rsidR="00A3792D" w:rsidRPr="00A3792D" w:rsidRDefault="00A3792D" w:rsidP="00A3792D">
      <w:pPr>
        <w:rPr>
          <w:b/>
          <w:bCs/>
        </w:rPr>
      </w:pPr>
      <w:r w:rsidRPr="00A3792D">
        <w:rPr>
          <w:b/>
          <w:bCs/>
        </w:rPr>
        <w:t>Módosítást indokolhat például:</w:t>
      </w:r>
    </w:p>
    <w:p w14:paraId="47350329" w14:textId="77777777" w:rsidR="00A3792D" w:rsidRPr="00A3792D" w:rsidRDefault="00A3792D">
      <w:pPr>
        <w:numPr>
          <w:ilvl w:val="0"/>
          <w:numId w:val="13"/>
        </w:numPr>
      </w:pPr>
      <w:r w:rsidRPr="00A3792D">
        <w:lastRenderedPageBreak/>
        <w:t>A megállapodásban rögzített bármely lényeges adat változása.</w:t>
      </w:r>
    </w:p>
    <w:p w14:paraId="57C71C8D" w14:textId="77777777" w:rsidR="00A3792D" w:rsidRPr="00A3792D" w:rsidRDefault="00A3792D">
      <w:pPr>
        <w:numPr>
          <w:ilvl w:val="0"/>
          <w:numId w:val="13"/>
        </w:numPr>
      </w:pPr>
      <w:r w:rsidRPr="00A3792D">
        <w:t>A projekt műszaki vagy szakmai tartalmának érdemi módosulása.</w:t>
      </w:r>
    </w:p>
    <w:p w14:paraId="0C9F3334" w14:textId="77777777" w:rsidR="00A3792D" w:rsidRPr="00A3792D" w:rsidRDefault="00A3792D">
      <w:pPr>
        <w:numPr>
          <w:ilvl w:val="0"/>
          <w:numId w:val="13"/>
        </w:numPr>
      </w:pPr>
      <w:r w:rsidRPr="00A3792D">
        <w:t>A költségvetés egyes tételeinek 20%-ot meghaladó vagy legalább 3 millió forintos eltérése.</w:t>
      </w:r>
    </w:p>
    <w:p w14:paraId="527C0D88" w14:textId="77777777" w:rsidR="00A3792D" w:rsidRPr="00A3792D" w:rsidRDefault="00A3792D">
      <w:pPr>
        <w:numPr>
          <w:ilvl w:val="0"/>
          <w:numId w:val="13"/>
        </w:numPr>
      </w:pPr>
      <w:r w:rsidRPr="00A3792D">
        <w:t>Az ütemezés változása.</w:t>
      </w:r>
    </w:p>
    <w:p w14:paraId="7C200AB8" w14:textId="77777777" w:rsidR="00A3792D" w:rsidRPr="00A3792D" w:rsidRDefault="00A3792D">
      <w:pPr>
        <w:numPr>
          <w:ilvl w:val="0"/>
          <w:numId w:val="13"/>
        </w:numPr>
      </w:pPr>
      <w:r w:rsidRPr="00A3792D">
        <w:t>Egyéb támogatási feltételek megváltozása.</w:t>
      </w:r>
    </w:p>
    <w:p w14:paraId="6E87D66E" w14:textId="77777777" w:rsidR="00A3792D" w:rsidRDefault="00A3792D" w:rsidP="00A3792D"/>
    <w:p w14:paraId="0616BB9F" w14:textId="77777777" w:rsidR="00E26E64" w:rsidRPr="00E26E64" w:rsidRDefault="00E26E64" w:rsidP="00E26E64">
      <w:pPr>
        <w:rPr>
          <w:b/>
          <w:bCs/>
        </w:rPr>
      </w:pPr>
      <w:r w:rsidRPr="00E26E64">
        <w:rPr>
          <w:b/>
          <w:bCs/>
        </w:rPr>
        <w:t>A módosítás elbírálásának alapelvei:</w:t>
      </w:r>
    </w:p>
    <w:p w14:paraId="3128824D" w14:textId="77777777" w:rsidR="00E26E64" w:rsidRPr="00E26E64" w:rsidRDefault="00E26E64" w:rsidP="00E26E64">
      <w:r w:rsidRPr="00E26E64">
        <w:t>A TTC kizárólag abban az esetben fogadhatja el a módosítási kérelmet, ha az alábbi feltételek teljesülnek:</w:t>
      </w:r>
    </w:p>
    <w:p w14:paraId="7A1B9F02" w14:textId="774CE55A" w:rsidR="00E26E64" w:rsidRPr="00E26E64" w:rsidRDefault="00E26E64">
      <w:pPr>
        <w:numPr>
          <w:ilvl w:val="0"/>
          <w:numId w:val="14"/>
        </w:numPr>
      </w:pPr>
      <w:r w:rsidRPr="00E26E64">
        <w:t>A módosítással együtt is megmarad a támogathatóság: azaz a módosított projekt is megfelel a támogatási feltételeknek</w:t>
      </w:r>
      <w:r w:rsidR="00BB78E5">
        <w:t>.</w:t>
      </w:r>
    </w:p>
    <w:p w14:paraId="10B0042B" w14:textId="77777777" w:rsidR="00E26E64" w:rsidRPr="00E26E64" w:rsidRDefault="00E26E64">
      <w:pPr>
        <w:numPr>
          <w:ilvl w:val="0"/>
          <w:numId w:val="14"/>
        </w:numPr>
      </w:pPr>
      <w:r w:rsidRPr="00E26E64">
        <w:t>A módosítás nem érintheti hátrányosan a jogosultsági feltételeket, különösen azokat, amelyek a támogatás feltételeként szerepeltek az eredeti pályázatban.</w:t>
      </w:r>
    </w:p>
    <w:p w14:paraId="4B9CA396" w14:textId="53E494F4" w:rsidR="00E26E64" w:rsidRPr="00E26E64" w:rsidRDefault="00E26E64">
      <w:pPr>
        <w:numPr>
          <w:ilvl w:val="0"/>
          <w:numId w:val="14"/>
        </w:numPr>
      </w:pPr>
      <w:r w:rsidRPr="00E26E64">
        <w:t>A módosítás nem csökkentheti a projekt értékelésénél figyelembe vett előnyöket.</w:t>
      </w:r>
    </w:p>
    <w:p w14:paraId="5BC1BA94" w14:textId="77777777" w:rsidR="00A3792D" w:rsidRDefault="00A3792D" w:rsidP="00A3792D"/>
    <w:p w14:paraId="1931FD59" w14:textId="77777777" w:rsidR="00E26E64" w:rsidRPr="00E26E64" w:rsidRDefault="00E26E64" w:rsidP="00E26E64">
      <w:pPr>
        <w:rPr>
          <w:b/>
          <w:bCs/>
        </w:rPr>
      </w:pPr>
      <w:r w:rsidRPr="00E26E64">
        <w:rPr>
          <w:b/>
          <w:bCs/>
        </w:rPr>
        <w:t>Eljárásrend:</w:t>
      </w:r>
    </w:p>
    <w:p w14:paraId="2DD10BC3" w14:textId="77777777" w:rsidR="00E26E64" w:rsidRPr="00E26E64" w:rsidRDefault="00E26E64">
      <w:pPr>
        <w:numPr>
          <w:ilvl w:val="0"/>
          <w:numId w:val="15"/>
        </w:numPr>
      </w:pPr>
      <w:r w:rsidRPr="00E26E64">
        <w:t>A módosítási kérelem beérkezése után a TTC formai és tartalmi szempontból megvizsgálja a dokumentumot.</w:t>
      </w:r>
    </w:p>
    <w:p w14:paraId="47BCF5CE" w14:textId="77777777" w:rsidR="00E26E64" w:rsidRPr="00E26E64" w:rsidRDefault="00E26E64">
      <w:pPr>
        <w:numPr>
          <w:ilvl w:val="0"/>
          <w:numId w:val="15"/>
        </w:numPr>
      </w:pPr>
      <w:r w:rsidRPr="00E26E64">
        <w:t>Szükség esetén hiánypótlást kérhet a pályázótól.</w:t>
      </w:r>
    </w:p>
    <w:p w14:paraId="372EC1FE" w14:textId="77777777" w:rsidR="00E26E64" w:rsidRPr="00E26E64" w:rsidRDefault="00E26E64">
      <w:pPr>
        <w:numPr>
          <w:ilvl w:val="0"/>
          <w:numId w:val="15"/>
        </w:numPr>
      </w:pPr>
      <w:r w:rsidRPr="00E26E64">
        <w:t>A TTC dönt a módosítás elfogadásáról vagy elutasításáról.</w:t>
      </w:r>
    </w:p>
    <w:p w14:paraId="17D5052B" w14:textId="77777777" w:rsidR="00E26E64" w:rsidRPr="00E26E64" w:rsidRDefault="00E26E64">
      <w:pPr>
        <w:numPr>
          <w:ilvl w:val="0"/>
          <w:numId w:val="15"/>
        </w:numPr>
      </w:pPr>
      <w:r w:rsidRPr="00E26E64">
        <w:t>Jóváhagyás esetén a módosított támogatási megállapodást mindkét fél cégszerűen aláírja, és a dokumentum ezzel lép hatályba.</w:t>
      </w:r>
    </w:p>
    <w:p w14:paraId="0C831B89" w14:textId="77777777" w:rsidR="00E26E64" w:rsidRDefault="00E26E64" w:rsidP="00A3792D"/>
    <w:p w14:paraId="5932AB52" w14:textId="218FC3D8" w:rsidR="00E26E64" w:rsidRDefault="00C27E28" w:rsidP="00C27E28">
      <w:pPr>
        <w:pStyle w:val="Cmsor2"/>
      </w:pPr>
      <w:bookmarkStart w:id="18" w:name="_Toc204588214"/>
      <w:r>
        <w:t>A támogatási megállapodás megszüntetése</w:t>
      </w:r>
      <w:bookmarkEnd w:id="18"/>
    </w:p>
    <w:p w14:paraId="169450F2" w14:textId="729C5626" w:rsidR="00D329BF" w:rsidRDefault="00C04731" w:rsidP="00D329BF">
      <w:r w:rsidRPr="00C04731">
        <w:t>A támogatási megállapodás a projekt lezárását megelőzően is megszüntethető bizonyos esetekben. A megszüntetésnek szabályozott eljárásrendje van, és az ezzel kapcsolatos kötelezettségek teljesítése mindkét fél számára kötelező.</w:t>
      </w:r>
    </w:p>
    <w:p w14:paraId="4695F019" w14:textId="4B3D2BCC" w:rsidR="00C04731" w:rsidRDefault="00C04731" w:rsidP="00C04731">
      <w:pPr>
        <w:pStyle w:val="Cmsor3"/>
      </w:pPr>
      <w:bookmarkStart w:id="19" w:name="_Toc204588215"/>
      <w:r>
        <w:lastRenderedPageBreak/>
        <w:t>Felmondás</w:t>
      </w:r>
      <w:bookmarkEnd w:id="19"/>
    </w:p>
    <w:p w14:paraId="5382C5C7" w14:textId="70E74FC7" w:rsidR="00C04731" w:rsidRPr="00C04731" w:rsidRDefault="00C04731" w:rsidP="00C04731">
      <w:r w:rsidRPr="00C04731">
        <w:t>A támogatási megállapodás egyoldalúan felmondható a TTC részéről, amennyiben a PoC projekt megvalósítása olyan körülmények miatt válik lehetetlenné, amelyek a végső kedvezményezettnek nem róhatók fel.</w:t>
      </w:r>
    </w:p>
    <w:p w14:paraId="5AEA4E70" w14:textId="77777777" w:rsidR="00C04731" w:rsidRPr="00C04731" w:rsidRDefault="00C04731" w:rsidP="00C04731">
      <w:r w:rsidRPr="00C04731">
        <w:t>Ebben az esetben a következő szabályokat kell alkalmazni:</w:t>
      </w:r>
    </w:p>
    <w:p w14:paraId="69D01526" w14:textId="77777777" w:rsidR="00C04731" w:rsidRPr="00C04731" w:rsidRDefault="00C04731">
      <w:pPr>
        <w:numPr>
          <w:ilvl w:val="0"/>
          <w:numId w:val="16"/>
        </w:numPr>
      </w:pPr>
      <w:r w:rsidRPr="00C04731">
        <w:t>A felmondásról a TTC írásban, egyoldalú nyilatkozattal értesíti a végső kedvezményezettet.</w:t>
      </w:r>
    </w:p>
    <w:p w14:paraId="6EC8334F" w14:textId="77777777" w:rsidR="00C04731" w:rsidRPr="00C04731" w:rsidRDefault="00C04731">
      <w:pPr>
        <w:numPr>
          <w:ilvl w:val="0"/>
          <w:numId w:val="16"/>
        </w:numPr>
      </w:pPr>
      <w:r w:rsidRPr="00C04731">
        <w:t>A végső kedvezményezett köteles elszámolni a projekt megszüntetésének időpontjáig felmerült költségekkel és a már folyósított támogatás felhasználásával.</w:t>
      </w:r>
    </w:p>
    <w:p w14:paraId="11655C1B" w14:textId="378F0A49" w:rsidR="00C04731" w:rsidRPr="00C04731" w:rsidRDefault="00C04731">
      <w:pPr>
        <w:numPr>
          <w:ilvl w:val="0"/>
          <w:numId w:val="16"/>
        </w:numPr>
      </w:pPr>
      <w:r w:rsidRPr="00C04731">
        <w:t xml:space="preserve">A támogatási megállapodás megszűnéséig keletkezett, szabályszerűen felmerült és igazolt költségeket a TTC továbbra is elszámolhatja az NKFI Hivatal felé, feltéve, hogy a </w:t>
      </w:r>
      <w:r>
        <w:t xml:space="preserve">TTC és az NKFIH között létrejött </w:t>
      </w:r>
      <w:r w:rsidRPr="00C04731">
        <w:t>Támogatói Okiratban foglalt kötelező vállalások teljesültek.</w:t>
      </w:r>
    </w:p>
    <w:p w14:paraId="788B3BC4" w14:textId="77777777" w:rsidR="00C04731" w:rsidRPr="00C04731" w:rsidRDefault="00C04731">
      <w:pPr>
        <w:numPr>
          <w:ilvl w:val="0"/>
          <w:numId w:val="16"/>
        </w:numPr>
      </w:pPr>
      <w:r w:rsidRPr="00C04731">
        <w:t>A megszüntetést követően keletkezett költségek azonban már nem számolhatók el az NKFI Hivatal felé.</w:t>
      </w:r>
    </w:p>
    <w:p w14:paraId="1080C4BE" w14:textId="30606036" w:rsidR="00C04731" w:rsidRPr="00C04731" w:rsidRDefault="00C04731" w:rsidP="00C04731">
      <w:r w:rsidRPr="00C04731">
        <w:t>Amennyiben egy PoC projekt megvalósítása a fenti okokból meghiúsul, a TTC jogosult arra, hogy a már megítélt, de fel nem használt támogatási összeget másik, a</w:t>
      </w:r>
      <w:r>
        <w:t xml:space="preserve">z útmutató </w:t>
      </w:r>
      <w:r w:rsidRPr="00C04731">
        <w:t>szerint kiválasztott PoC projekt támogatására fordítsa</w:t>
      </w:r>
      <w:r>
        <w:t xml:space="preserve">, a </w:t>
      </w:r>
      <w:r w:rsidRPr="00C04731">
        <w:t>támogatási megállapodás módosítását követően.</w:t>
      </w:r>
    </w:p>
    <w:p w14:paraId="3E315A3B" w14:textId="6AEE2432" w:rsidR="00C04731" w:rsidRDefault="00BB5682" w:rsidP="00BB5682">
      <w:pPr>
        <w:pStyle w:val="Cmsor3"/>
      </w:pPr>
      <w:bookmarkStart w:id="20" w:name="_Toc204588216"/>
      <w:r>
        <w:t>Elállás</w:t>
      </w:r>
      <w:bookmarkEnd w:id="20"/>
    </w:p>
    <w:p w14:paraId="6BBCD744" w14:textId="77777777" w:rsidR="00C23569" w:rsidRDefault="00C23569" w:rsidP="00C23569">
      <w:r>
        <w:t>A végső kedvezményezett a támogatási megállapodás megkötését követően a megállapodástól egyoldalúan nem állhat el.</w:t>
      </w:r>
    </w:p>
    <w:p w14:paraId="469B4F0D" w14:textId="77777777" w:rsidR="00C23569" w:rsidRDefault="00C23569" w:rsidP="00C23569">
      <w:r>
        <w:t>A TTC a támogatási megállapodástól annak teljesítéséig elállhat, ha:</w:t>
      </w:r>
    </w:p>
    <w:p w14:paraId="4F348F99" w14:textId="738823B1" w:rsidR="00C23569" w:rsidRDefault="00C23569">
      <w:pPr>
        <w:pStyle w:val="Listaszerbekezds"/>
        <w:numPr>
          <w:ilvl w:val="0"/>
          <w:numId w:val="17"/>
        </w:numPr>
      </w:pPr>
      <w:r>
        <w:t>a támogatási megállapodásban meghatározott megvalósítási időszak kezdő időpontjától számított hat hónapon belül a támogatott tevékenység nem kezdődik meg, vagy a támogatás igénybevételét a végső kedvezményezett neki felróható okból nem kezdeményezi, és késedelmét ezen idő alatt írásban nem menti ki,</w:t>
      </w:r>
    </w:p>
    <w:p w14:paraId="2E75AD4F" w14:textId="109A5A43" w:rsidR="00C23569" w:rsidRDefault="00C23569">
      <w:pPr>
        <w:pStyle w:val="Listaszerbekezds"/>
        <w:numPr>
          <w:ilvl w:val="0"/>
          <w:numId w:val="17"/>
        </w:numPr>
      </w:pPr>
      <w:r>
        <w:t>hitelt érdemlően bebizonyosodik, hogy a végső kedvezményezett a döntést érdemben befolyásoló valótlan, hamis adatot szolgáltatott a pályázat benyújtásakor vagy a projekt megvalósítása során,</w:t>
      </w:r>
    </w:p>
    <w:p w14:paraId="73868989" w14:textId="105123C7" w:rsidR="00C23569" w:rsidRDefault="00C23569">
      <w:pPr>
        <w:pStyle w:val="Listaszerbekezds"/>
        <w:numPr>
          <w:ilvl w:val="0"/>
          <w:numId w:val="17"/>
        </w:numPr>
      </w:pPr>
      <w:r>
        <w:t>amennyiben a szerződéskötési akadály a támogatási döntés meghozatalát követően következik be, vagy jut a TTC tudomására,</w:t>
      </w:r>
    </w:p>
    <w:p w14:paraId="0B5744CF" w14:textId="5396497D" w:rsidR="00C23569" w:rsidRDefault="00C23569">
      <w:pPr>
        <w:pStyle w:val="Listaszerbekezds"/>
        <w:numPr>
          <w:ilvl w:val="0"/>
          <w:numId w:val="17"/>
        </w:numPr>
      </w:pPr>
      <w:r>
        <w:t>a támogatott tevékenység megvalósítása a végső kedvezményezettnek felróható okból meghiúsul, tartós akadályba ütközik, vagy a támogatási megállapodásban foglalt ütemezéshez képest jelentős késedelmet szenved,</w:t>
      </w:r>
    </w:p>
    <w:p w14:paraId="2DF76C60" w14:textId="4D6834C3" w:rsidR="00C23569" w:rsidRDefault="00C23569">
      <w:pPr>
        <w:pStyle w:val="Listaszerbekezds"/>
        <w:numPr>
          <w:ilvl w:val="0"/>
          <w:numId w:val="17"/>
        </w:numPr>
      </w:pPr>
      <w:r>
        <w:lastRenderedPageBreak/>
        <w:t>a végső kedvezményezett a jogszabályban rögzített vagy a projektet érdemben befolyásoló nyilatkozatainak bármelyikét visszavonja,</w:t>
      </w:r>
    </w:p>
    <w:p w14:paraId="08057B0A" w14:textId="50B356A8" w:rsidR="00C23569" w:rsidRDefault="00C23569">
      <w:pPr>
        <w:pStyle w:val="Listaszerbekezds"/>
        <w:numPr>
          <w:ilvl w:val="0"/>
          <w:numId w:val="17"/>
        </w:numPr>
      </w:pPr>
      <w:r>
        <w:t>a végső kedvezményezett a támogatott tevékenységhez szükséges hatósági engedéllyel nem rendelkezik,</w:t>
      </w:r>
    </w:p>
    <w:p w14:paraId="554DF224" w14:textId="475DCFB5" w:rsidR="00C23569" w:rsidRDefault="00C23569">
      <w:pPr>
        <w:pStyle w:val="Listaszerbekezds"/>
        <w:numPr>
          <w:ilvl w:val="0"/>
          <w:numId w:val="17"/>
        </w:numPr>
      </w:pPr>
      <w:r>
        <w:t>a végső kedvezményezett a bejelentési és nyilatkozattételi kötelezettségével 30 napot meghaladó késedelembe esik,</w:t>
      </w:r>
    </w:p>
    <w:p w14:paraId="2A4F422B" w14:textId="50D7DAFE" w:rsidR="00C23569" w:rsidRDefault="00C23569">
      <w:pPr>
        <w:pStyle w:val="Listaszerbekezds"/>
        <w:numPr>
          <w:ilvl w:val="0"/>
          <w:numId w:val="17"/>
        </w:numPr>
      </w:pPr>
      <w:r>
        <w:t>a végső kedvezményezett neki felróható okból megszegi a támogatási megállapodásban meghatározott kötelezettségeit, így különösen nem tesz eleget az előírt ellenőrzéstűrési és információszolgáltatási kötelezettségeinek,</w:t>
      </w:r>
    </w:p>
    <w:p w14:paraId="3DAA4576" w14:textId="2193AA71" w:rsidR="00C23569" w:rsidRDefault="00C23569">
      <w:pPr>
        <w:pStyle w:val="Listaszerbekezds"/>
        <w:numPr>
          <w:ilvl w:val="0"/>
          <w:numId w:val="17"/>
        </w:numPr>
      </w:pPr>
      <w:r>
        <w:t>a támogatási megállapodásban vállalt kötelezettségek teljesítése a határidőre nem, vagy csak részben valósultak meg,</w:t>
      </w:r>
    </w:p>
    <w:p w14:paraId="4837918A" w14:textId="12553861" w:rsidR="00C23569" w:rsidRDefault="00C23569">
      <w:pPr>
        <w:pStyle w:val="Listaszerbekezds"/>
        <w:numPr>
          <w:ilvl w:val="0"/>
          <w:numId w:val="17"/>
        </w:numPr>
      </w:pPr>
      <w:r>
        <w:t>amennyiben a mérföldkő lezárását követően a végső kedvezményezett nem tesz eleget a rész- vagy záró szakmai és pénzügyi beszámoló benyújtási kötelezettségének vagy azt nem megfelelően teljesítette.</w:t>
      </w:r>
    </w:p>
    <w:p w14:paraId="16D73486" w14:textId="77777777" w:rsidR="00C23569" w:rsidRDefault="00C23569" w:rsidP="00C23569">
      <w:r>
        <w:t>A TTC az elálló döntés meghozatalát követően megküldi az indoklással ellátott elálló nyilatkozatot a végső kedvezményezett részére. Elállás esetén a támogatási megállapodás a megkötésének napjára visszamenő hatállyal szűnik meg.</w:t>
      </w:r>
    </w:p>
    <w:p w14:paraId="1CAC9F09" w14:textId="5906C6E7" w:rsidR="00BB5682" w:rsidRDefault="00C23569" w:rsidP="00C23569">
      <w:r>
        <w:t xml:space="preserve">Amennyiben az elállást megelőzően támogatás (előleg) folyósítására került sor, abban az esetben a végső kedvezményezett köteles a jogosulatlanul igénybe vett támogatást visszafizetni a TTC részére az Áht. 53/A. § (2) és az </w:t>
      </w:r>
      <w:proofErr w:type="spellStart"/>
      <w:r>
        <w:t>Ávr</w:t>
      </w:r>
      <w:proofErr w:type="spellEnd"/>
      <w:r>
        <w:t>. 98. § (1)-(4) bekezdésében foglalt kamattal növelten.</w:t>
      </w:r>
    </w:p>
    <w:p w14:paraId="15390D89" w14:textId="77777777" w:rsidR="00C23569" w:rsidRDefault="00C23569" w:rsidP="00C23569"/>
    <w:p w14:paraId="62D88954" w14:textId="3C70A798" w:rsidR="00C23569" w:rsidRDefault="00A53567" w:rsidP="00A53567">
      <w:pPr>
        <w:pStyle w:val="Cmsor1"/>
      </w:pPr>
      <w:bookmarkStart w:id="21" w:name="_Toc204588217"/>
      <w:r>
        <w:t>A POC PROJEKT MEGVALÓSÍTÁSA</w:t>
      </w:r>
      <w:bookmarkEnd w:id="21"/>
    </w:p>
    <w:p w14:paraId="16C2DC21" w14:textId="70C23D45" w:rsidR="00F12F07" w:rsidRDefault="00F12F07" w:rsidP="00F12F07">
      <w:pPr>
        <w:pStyle w:val="Cmsor2"/>
      </w:pPr>
      <w:bookmarkStart w:id="22" w:name="_Toc204588218"/>
      <w:r w:rsidRPr="00F12F07">
        <w:t>A végső kedvezményezett projektjének megkezdése</w:t>
      </w:r>
      <w:bookmarkEnd w:id="22"/>
    </w:p>
    <w:p w14:paraId="01C9AC28" w14:textId="6CDBBFFA" w:rsidR="00F12F07" w:rsidRDefault="00F12F07" w:rsidP="00F12F07">
      <w:r w:rsidRPr="00F12F07">
        <w:t xml:space="preserve">A kezdés időpontjára vonatkozóan a PoC projekt esetén az </w:t>
      </w:r>
      <w:r>
        <w:t xml:space="preserve">NKFIH ,,Általános pályázati útmutató – A nemzeti kutatási, fejlesztési és innovációs alapból 2024. június 1-jét követően meghirdetett innovációs támogatás nyújtására irányuló pályázati felhívásokhoz” </w:t>
      </w:r>
      <w:r w:rsidRPr="00F12F07">
        <w:t>3.1 pontja alkalmazandó.</w:t>
      </w:r>
    </w:p>
    <w:p w14:paraId="2B20DD66" w14:textId="7D11707C" w:rsidR="00F12F07" w:rsidRDefault="00F12F07" w:rsidP="00F12F07">
      <w:r w:rsidRPr="00F12F07">
        <w:t>A PoC projekt megvalósítását csak a támogatási kérelem benyújtása után lehet megkezdeni. Ez alapelvárás, amelynek megsértése a pályázat automatikus elutasításához, vagy a megítélt támogatás visszavonásához vezethet.</w:t>
      </w:r>
    </w:p>
    <w:p w14:paraId="224667B4" w14:textId="77777777" w:rsidR="00F12F07" w:rsidRPr="00F12F07" w:rsidRDefault="00F12F07" w:rsidP="00F12F07">
      <w:r w:rsidRPr="00F12F07">
        <w:t>A projekt hivatalosan az alábbi időponttól kezdhető meg:</w:t>
      </w:r>
    </w:p>
    <w:p w14:paraId="02053B16" w14:textId="77777777" w:rsidR="00F12F07" w:rsidRPr="00F12F07" w:rsidRDefault="00F12F07">
      <w:pPr>
        <w:numPr>
          <w:ilvl w:val="0"/>
          <w:numId w:val="18"/>
        </w:numPr>
      </w:pPr>
      <w:r w:rsidRPr="00F12F07">
        <w:t>A PoC pályázat benyújtását követő naptól, saját felelősségre, de az ezzel kapcsolatos költségek elszámolhatósága csak akkor lehetséges, ha a projekt támogatásban részesül.</w:t>
      </w:r>
    </w:p>
    <w:p w14:paraId="1DB8748A" w14:textId="77777777" w:rsidR="00F12F07" w:rsidRPr="00F12F07" w:rsidRDefault="00F12F07">
      <w:pPr>
        <w:numPr>
          <w:ilvl w:val="0"/>
          <w:numId w:val="18"/>
        </w:numPr>
      </w:pPr>
      <w:r w:rsidRPr="00F12F07">
        <w:lastRenderedPageBreak/>
        <w:t>Elszámolás kizárólag a Támogatási Megállapodásban rögzített kezdődátumtól történhet.</w:t>
      </w:r>
    </w:p>
    <w:p w14:paraId="43196B32" w14:textId="033F0530" w:rsidR="00F12F07" w:rsidRPr="00F12F07" w:rsidRDefault="00F12F07" w:rsidP="00F12F07">
      <w:r w:rsidRPr="00F12F07">
        <w:t>A projekt megkezdési időpontját az alábbi események közül a legkorábbi határozza meg, ezek közül bármelyik megtörténte elindítja a projektet:</w:t>
      </w:r>
    </w:p>
    <w:p w14:paraId="413240DB" w14:textId="77777777" w:rsidR="00F12F07" w:rsidRPr="00F12F07" w:rsidRDefault="00F12F07">
      <w:pPr>
        <w:numPr>
          <w:ilvl w:val="0"/>
          <w:numId w:val="19"/>
        </w:numPr>
      </w:pPr>
      <w:r w:rsidRPr="00F12F07">
        <w:t>Szolgáltatás megrendelése vagy első, a projektre vonatkozó szerződés megkötése.</w:t>
      </w:r>
    </w:p>
    <w:p w14:paraId="3FEEF211" w14:textId="77777777" w:rsidR="00F12F07" w:rsidRPr="00F12F07" w:rsidRDefault="00F12F07">
      <w:pPr>
        <w:numPr>
          <w:ilvl w:val="0"/>
          <w:numId w:val="19"/>
        </w:numPr>
      </w:pPr>
      <w:r w:rsidRPr="00F12F07">
        <w:t>Konzorciumi nyitóülés (ha releváns) jegyzőkönyve.</w:t>
      </w:r>
    </w:p>
    <w:p w14:paraId="4CC94E37" w14:textId="77777777" w:rsidR="00F12F07" w:rsidRPr="00F12F07" w:rsidRDefault="00F12F07">
      <w:pPr>
        <w:numPr>
          <w:ilvl w:val="0"/>
          <w:numId w:val="19"/>
        </w:numPr>
      </w:pPr>
      <w:r w:rsidRPr="00F12F07">
        <w:t>Bármilyen eszköz, anyag, immateriális jószág beszerzésére vonatkozó első jogilag kötelező megrendelés vagy szerződés dátuma.</w:t>
      </w:r>
    </w:p>
    <w:p w14:paraId="61CA7E3A" w14:textId="77777777" w:rsidR="00F12F07" w:rsidRPr="00F12F07" w:rsidRDefault="00F12F07">
      <w:pPr>
        <w:numPr>
          <w:ilvl w:val="0"/>
          <w:numId w:val="19"/>
        </w:numPr>
      </w:pPr>
      <w:r w:rsidRPr="00F12F07">
        <w:t>Új munkavállaló munkaviszonyának kezdete vagy meglévő munkatárs munkaköri módosítása.</w:t>
      </w:r>
    </w:p>
    <w:p w14:paraId="305966A4" w14:textId="77777777" w:rsidR="00F12F07" w:rsidRPr="00F12F07" w:rsidRDefault="00F12F07">
      <w:pPr>
        <w:numPr>
          <w:ilvl w:val="0"/>
          <w:numId w:val="19"/>
        </w:numPr>
      </w:pPr>
      <w:r w:rsidRPr="00F12F07">
        <w:t>Természetes személlyel kötött megbízási szerződés kezdő napja.</w:t>
      </w:r>
    </w:p>
    <w:p w14:paraId="70C366CF" w14:textId="77777777" w:rsidR="00F12F07" w:rsidRPr="00F12F07" w:rsidRDefault="00F12F07">
      <w:pPr>
        <w:numPr>
          <w:ilvl w:val="0"/>
          <w:numId w:val="19"/>
        </w:numPr>
      </w:pPr>
      <w:r w:rsidRPr="00F12F07">
        <w:t>Egyéb megrendelés vagy szerződéskötés, ha nem történt megelőzően írásbeli megrendelés.</w:t>
      </w:r>
    </w:p>
    <w:p w14:paraId="134C0D1C" w14:textId="44F21676" w:rsidR="00F12F07" w:rsidRPr="00F12F07" w:rsidRDefault="00F12F07" w:rsidP="00F12F07">
      <w:r>
        <w:t>A</w:t>
      </w:r>
      <w:r w:rsidRPr="00F12F07">
        <w:t xml:space="preserve"> megvalósítás szempontjából a legelső ilyen esemény számít a projekt megkezdési időpontjának</w:t>
      </w:r>
      <w:r>
        <w:t xml:space="preserve">, </w:t>
      </w:r>
      <w:r w:rsidRPr="00F12F07">
        <w:t>tehát nem célterületenként, hanem projektszinten értelmezendő.</w:t>
      </w:r>
    </w:p>
    <w:p w14:paraId="4620103E" w14:textId="1EF77E45" w:rsidR="00F12F07" w:rsidRDefault="00F12F07" w:rsidP="00F12F07">
      <w:r w:rsidRPr="00F12F07">
        <w:t>A közbeszerzési eljárás elindítása önmagában nem számít a projekt megkezdésének, feltéve, hogy annak költsége (pl. szakértői díj) nem kerül elszámolásra a projekt terhére.</w:t>
      </w:r>
    </w:p>
    <w:p w14:paraId="6B707258" w14:textId="1BC83C60" w:rsidR="00F12F07" w:rsidRDefault="00F12F07" w:rsidP="00F12F07">
      <w:r w:rsidRPr="00F12F07">
        <w:t>A projekt valós megkezdését az NKFI Hivatal helyszíni látogatás vagy ellenőrzés során is vizsgálhatja.</w:t>
      </w:r>
    </w:p>
    <w:p w14:paraId="2EE8F505" w14:textId="73619147" w:rsidR="007C5DB0" w:rsidRDefault="007C5DB0" w:rsidP="007C5DB0">
      <w:pPr>
        <w:pStyle w:val="Cmsor2"/>
      </w:pPr>
      <w:bookmarkStart w:id="23" w:name="_Toc204588219"/>
      <w:r>
        <w:t>A projekt befejezése</w:t>
      </w:r>
      <w:bookmarkEnd w:id="23"/>
    </w:p>
    <w:p w14:paraId="614746A9" w14:textId="78D9688E" w:rsidR="00DA534A" w:rsidRDefault="007C5DB0" w:rsidP="007C5DB0">
      <w:r w:rsidRPr="007C5DB0">
        <w:t xml:space="preserve">A projekt fizikailag befejezett, amennyiben a végső kedvezményezett a projekt keretében támogatott valamennyi tevékenysége a támogatási megállapodásban meghatározottak szerint, a PoC felhívásban meghatározott feltételek mellett teljesült. A fizikai befejezés napját a végső kedvezményezett esetén is az </w:t>
      </w:r>
      <w:r>
        <w:t>NKFIH ,,Általános pályázati útmutató – A nemzeti kutatási, fejlesztési és innovációs alapból 2024. június 1-jét követően meghirdetett innovációs támogatás nyújtására irányuló pályázati felhívásokhoz”</w:t>
      </w:r>
      <w:r w:rsidRPr="007C5DB0">
        <w:t xml:space="preserve"> 3.2 pontja határozza meg.</w:t>
      </w:r>
    </w:p>
    <w:p w14:paraId="022B9EC9" w14:textId="77777777" w:rsidR="00DA534A" w:rsidRPr="00DA534A" w:rsidRDefault="00DA534A" w:rsidP="00DA534A">
      <w:r w:rsidRPr="00DA534A">
        <w:t>A projekt fizikai befejezésének minősül:</w:t>
      </w:r>
    </w:p>
    <w:p w14:paraId="5E77350C" w14:textId="77777777" w:rsidR="00DA534A" w:rsidRPr="00DA534A" w:rsidRDefault="00DA534A" w:rsidP="00DA534A">
      <w:r w:rsidRPr="00DA534A">
        <w:t xml:space="preserve">a) </w:t>
      </w:r>
      <w:r w:rsidRPr="00DA534A">
        <w:rPr>
          <w:i/>
          <w:iCs/>
        </w:rPr>
        <w:t>Alapkutatás esetén</w:t>
      </w:r>
      <w:r w:rsidRPr="00DA534A">
        <w:t xml:space="preserve"> azon kutatásról szóló kutatási jelentés,</w:t>
      </w:r>
    </w:p>
    <w:p w14:paraId="1E3AF7C3" w14:textId="77777777" w:rsidR="00DA534A" w:rsidRPr="00DA534A" w:rsidRDefault="00DA534A">
      <w:pPr>
        <w:numPr>
          <w:ilvl w:val="0"/>
          <w:numId w:val="20"/>
        </w:numPr>
      </w:pPr>
      <w:r w:rsidRPr="00DA534A">
        <w:t>amelynek eredményéről bizonyítható az újdonság és az eredetiség, és</w:t>
      </w:r>
    </w:p>
    <w:p w14:paraId="573FBB9F" w14:textId="77777777" w:rsidR="00DA534A" w:rsidRPr="00DA534A" w:rsidRDefault="00DA534A">
      <w:pPr>
        <w:numPr>
          <w:ilvl w:val="0"/>
          <w:numId w:val="20"/>
        </w:numPr>
      </w:pPr>
      <w:r w:rsidRPr="00DA534A">
        <w:t>amelynek eredményéről valószínűsíthető, hogy a projekt által felvetett problémák megoldására alapul szolgál, és</w:t>
      </w:r>
    </w:p>
    <w:p w14:paraId="430D9D0D" w14:textId="77777777" w:rsidR="00DA534A" w:rsidRPr="00DA534A" w:rsidRDefault="00DA534A">
      <w:pPr>
        <w:numPr>
          <w:ilvl w:val="0"/>
          <w:numId w:val="20"/>
        </w:numPr>
      </w:pPr>
      <w:r w:rsidRPr="00DA534A">
        <w:t>amely kutatási jelentést a pályázó hasznosításra elfogadott.</w:t>
      </w:r>
    </w:p>
    <w:p w14:paraId="7C4ED0D6" w14:textId="77777777" w:rsidR="00DA534A" w:rsidRPr="00DA534A" w:rsidRDefault="00DA534A" w:rsidP="00DA534A">
      <w:r w:rsidRPr="00DA534A">
        <w:lastRenderedPageBreak/>
        <w:t xml:space="preserve">b) </w:t>
      </w:r>
      <w:r w:rsidRPr="00DA534A">
        <w:rPr>
          <w:i/>
          <w:iCs/>
        </w:rPr>
        <w:t>Alkalmazott (ipari) kutatás esetén</w:t>
      </w:r>
      <w:r w:rsidRPr="00DA534A">
        <w:t xml:space="preserve"> azon kutatásról szóló kutatási jelentés,</w:t>
      </w:r>
    </w:p>
    <w:p w14:paraId="76AEAF21" w14:textId="77777777" w:rsidR="00DA534A" w:rsidRPr="00DA534A" w:rsidRDefault="00DA534A">
      <w:pPr>
        <w:numPr>
          <w:ilvl w:val="0"/>
          <w:numId w:val="21"/>
        </w:numPr>
      </w:pPr>
      <w:r w:rsidRPr="00DA534A">
        <w:t>amelynek eredményéről bizonyított az újdonság és az eredetiség, és</w:t>
      </w:r>
    </w:p>
    <w:p w14:paraId="26817BE7" w14:textId="77777777" w:rsidR="00DA534A" w:rsidRPr="00DA534A" w:rsidRDefault="00DA534A">
      <w:pPr>
        <w:numPr>
          <w:ilvl w:val="0"/>
          <w:numId w:val="21"/>
        </w:numPr>
      </w:pPr>
      <w:r w:rsidRPr="00DA534A">
        <w:t>amely jelentés konkrét javaslatokat tesz az eredmény hasznosítására új (a támogatást igénylő által megcélzott piacon eddig nem ismert) termék, szolgáltatás vagy technológia kifejlesztésére, továbbá a pályázó által megcélzott piacon bevezetett termék, szolgáltatás vagy technológia jelentős mértékű, piaci előnyöket biztosító továbbfejlesztésére, és</w:t>
      </w:r>
    </w:p>
    <w:p w14:paraId="507B0A95" w14:textId="77777777" w:rsidR="00DA534A" w:rsidRPr="00DA534A" w:rsidRDefault="00DA534A">
      <w:pPr>
        <w:numPr>
          <w:ilvl w:val="0"/>
          <w:numId w:val="21"/>
        </w:numPr>
      </w:pPr>
      <w:r w:rsidRPr="00DA534A">
        <w:t>amely kutatási jelentést a pályázó hasznosításra elfogadott.</w:t>
      </w:r>
    </w:p>
    <w:p w14:paraId="1B51E2C7" w14:textId="77777777" w:rsidR="00DA534A" w:rsidRPr="00DA534A" w:rsidRDefault="00DA534A" w:rsidP="00DA534A">
      <w:r w:rsidRPr="00DA534A">
        <w:t xml:space="preserve">c) </w:t>
      </w:r>
      <w:r w:rsidRPr="00DA534A">
        <w:rPr>
          <w:i/>
          <w:iCs/>
        </w:rPr>
        <w:t>Kísérleti fejlesztés esetén:</w:t>
      </w:r>
    </w:p>
    <w:p w14:paraId="2F75AE4E" w14:textId="77777777" w:rsidR="00DA534A" w:rsidRPr="00DA534A" w:rsidRDefault="00DA534A">
      <w:pPr>
        <w:numPr>
          <w:ilvl w:val="0"/>
          <w:numId w:val="22"/>
        </w:numPr>
      </w:pPr>
      <w:r w:rsidRPr="00DA534A">
        <w:t>Termékfejlesztés esetén:</w:t>
      </w:r>
    </w:p>
    <w:p w14:paraId="50ACC126" w14:textId="77777777" w:rsidR="00DA534A" w:rsidRPr="00DA534A" w:rsidRDefault="00DA534A">
      <w:pPr>
        <w:numPr>
          <w:ilvl w:val="1"/>
          <w:numId w:val="22"/>
        </w:numPr>
      </w:pPr>
      <w:r w:rsidRPr="00DA534A">
        <w:t>a létrejött új terméket bemutató ismertető kiadvány;</w:t>
      </w:r>
    </w:p>
    <w:p w14:paraId="0E7AAE57" w14:textId="77777777" w:rsidR="00DA534A" w:rsidRPr="00DA534A" w:rsidRDefault="00DA534A">
      <w:pPr>
        <w:numPr>
          <w:ilvl w:val="1"/>
          <w:numId w:val="22"/>
        </w:numPr>
      </w:pPr>
      <w:r w:rsidRPr="00DA534A">
        <w:t>a forgalomba hozatalhoz szükséges hatósági engedély megléte (amennyiben releváns);</w:t>
      </w:r>
    </w:p>
    <w:p w14:paraId="137F09CA" w14:textId="77777777" w:rsidR="00DA534A" w:rsidRPr="00DA534A" w:rsidRDefault="00DA534A">
      <w:pPr>
        <w:numPr>
          <w:ilvl w:val="0"/>
          <w:numId w:val="22"/>
        </w:numPr>
      </w:pPr>
      <w:r w:rsidRPr="00DA534A">
        <w:t>Technológiafejlesztés esetén:</w:t>
      </w:r>
    </w:p>
    <w:p w14:paraId="0BA7371E" w14:textId="77777777" w:rsidR="00DA534A" w:rsidRPr="00DA534A" w:rsidRDefault="00DA534A">
      <w:pPr>
        <w:numPr>
          <w:ilvl w:val="1"/>
          <w:numId w:val="22"/>
        </w:numPr>
      </w:pPr>
      <w:r w:rsidRPr="00DA534A">
        <w:t>a technológiai leírás;</w:t>
      </w:r>
    </w:p>
    <w:p w14:paraId="28FA3E3C" w14:textId="77777777" w:rsidR="00DA534A" w:rsidRPr="00DA534A" w:rsidRDefault="00DA534A">
      <w:pPr>
        <w:numPr>
          <w:ilvl w:val="1"/>
          <w:numId w:val="22"/>
        </w:numPr>
      </w:pPr>
      <w:r w:rsidRPr="00DA534A">
        <w:t>a technológia működőképességét bizonyító demonstrációról felvett jegyzőkönyv;</w:t>
      </w:r>
    </w:p>
    <w:p w14:paraId="23325073" w14:textId="77777777" w:rsidR="00DA534A" w:rsidRPr="00DA534A" w:rsidRDefault="00DA534A">
      <w:pPr>
        <w:numPr>
          <w:ilvl w:val="1"/>
          <w:numId w:val="22"/>
        </w:numPr>
      </w:pPr>
      <w:r w:rsidRPr="00DA534A">
        <w:t>a technológia alkalmazásához beszerzendő hatósági engedélyek megnevezése (amennyiben releváns);</w:t>
      </w:r>
    </w:p>
    <w:p w14:paraId="5C451EA6" w14:textId="77777777" w:rsidR="00DA534A" w:rsidRPr="00DA534A" w:rsidRDefault="00DA534A">
      <w:pPr>
        <w:numPr>
          <w:ilvl w:val="0"/>
          <w:numId w:val="22"/>
        </w:numPr>
      </w:pPr>
      <w:r w:rsidRPr="00DA534A">
        <w:t>Szolgáltatásfejlesztés esetén:</w:t>
      </w:r>
    </w:p>
    <w:p w14:paraId="62B59C19" w14:textId="77777777" w:rsidR="00DA534A" w:rsidRPr="00DA534A" w:rsidRDefault="00DA534A">
      <w:pPr>
        <w:numPr>
          <w:ilvl w:val="1"/>
          <w:numId w:val="22"/>
        </w:numPr>
      </w:pPr>
      <w:r w:rsidRPr="00DA534A">
        <w:t>a szolgáltatás leírása;</w:t>
      </w:r>
    </w:p>
    <w:p w14:paraId="6C324418" w14:textId="77777777" w:rsidR="00DA534A" w:rsidRPr="00DA534A" w:rsidRDefault="00DA534A">
      <w:pPr>
        <w:numPr>
          <w:ilvl w:val="1"/>
          <w:numId w:val="22"/>
        </w:numPr>
      </w:pPr>
      <w:r w:rsidRPr="00DA534A">
        <w:t>a szolgáltatás működőképességét bizonyító demonstrációról felvett jegyzőkönyv vagy teljesítésigazolás;</w:t>
      </w:r>
    </w:p>
    <w:p w14:paraId="5F6B44D4" w14:textId="77777777" w:rsidR="00DA534A" w:rsidRPr="00DA534A" w:rsidRDefault="00DA534A">
      <w:pPr>
        <w:numPr>
          <w:ilvl w:val="1"/>
          <w:numId w:val="22"/>
        </w:numPr>
      </w:pPr>
      <w:r w:rsidRPr="00DA534A">
        <w:t>a szolgáltatás alkalmazásához beszerzendő hatósági engedélyek megnevezése (amennyiben releváns);</w:t>
      </w:r>
    </w:p>
    <w:p w14:paraId="313C5973" w14:textId="77777777" w:rsidR="00DA534A" w:rsidRPr="00DA534A" w:rsidRDefault="00DA534A" w:rsidP="00DA534A">
      <w:r w:rsidRPr="00DA534A">
        <w:t xml:space="preserve">d) </w:t>
      </w:r>
      <w:r w:rsidRPr="00DA534A">
        <w:rPr>
          <w:i/>
          <w:iCs/>
        </w:rPr>
        <w:t>Eszközbeszerzés és információs technológia-fejlesztés (hardver) esetén:</w:t>
      </w:r>
    </w:p>
    <w:p w14:paraId="734061D9" w14:textId="77777777" w:rsidR="00DA534A" w:rsidRPr="00DA534A" w:rsidRDefault="00DA534A">
      <w:pPr>
        <w:numPr>
          <w:ilvl w:val="0"/>
          <w:numId w:val="23"/>
        </w:numPr>
      </w:pPr>
      <w:r w:rsidRPr="00DA534A">
        <w:t>az üzembe helyezési jegyzőkönyv kiállításának napja, illetve</w:t>
      </w:r>
    </w:p>
    <w:p w14:paraId="07F6B035" w14:textId="77777777" w:rsidR="00DA534A" w:rsidRPr="00DA534A" w:rsidRDefault="00DA534A">
      <w:pPr>
        <w:numPr>
          <w:ilvl w:val="0"/>
          <w:numId w:val="23"/>
        </w:numPr>
      </w:pPr>
      <w:r w:rsidRPr="00DA534A">
        <w:t>a számla kelte vagy a teljesítés napja (a kettő közül a későbbi dátum fogadható el).</w:t>
      </w:r>
    </w:p>
    <w:p w14:paraId="1DD283CC" w14:textId="77777777" w:rsidR="00DA534A" w:rsidRPr="00DA534A" w:rsidRDefault="00DA534A" w:rsidP="00DA534A">
      <w:r w:rsidRPr="00DA534A">
        <w:t xml:space="preserve">e) </w:t>
      </w:r>
      <w:r w:rsidRPr="00DA534A">
        <w:rPr>
          <w:i/>
          <w:iCs/>
        </w:rPr>
        <w:t>Iparjogvédelmi oltalom esetén:</w:t>
      </w:r>
    </w:p>
    <w:p w14:paraId="3016F8D6" w14:textId="77777777" w:rsidR="00DA534A" w:rsidRPr="00DA534A" w:rsidRDefault="00DA534A">
      <w:pPr>
        <w:numPr>
          <w:ilvl w:val="0"/>
          <w:numId w:val="24"/>
        </w:numPr>
      </w:pPr>
      <w:r w:rsidRPr="00DA534A">
        <w:t>a hazai vagy nemzetközi iparjogvédelmi hatóság által kiállított lajstromkivonat,</w:t>
      </w:r>
    </w:p>
    <w:p w14:paraId="7C54E768" w14:textId="77777777" w:rsidR="00DA534A" w:rsidRPr="00DA534A" w:rsidRDefault="00DA534A">
      <w:pPr>
        <w:numPr>
          <w:ilvl w:val="0"/>
          <w:numId w:val="24"/>
        </w:numPr>
      </w:pPr>
      <w:r w:rsidRPr="00DA534A">
        <w:t>ennek hiányában az érkeztetett bejelentés, vagy</w:t>
      </w:r>
    </w:p>
    <w:p w14:paraId="603E6D6D" w14:textId="77777777" w:rsidR="00DA534A" w:rsidRPr="00DA534A" w:rsidRDefault="00DA534A">
      <w:pPr>
        <w:numPr>
          <w:ilvl w:val="0"/>
          <w:numId w:val="24"/>
        </w:numPr>
      </w:pPr>
      <w:r w:rsidRPr="00DA534A">
        <w:lastRenderedPageBreak/>
        <w:t>az ennek igazolására alkalmas dokumentum kiállítása minősül a projekt fizikai befejezésének.</w:t>
      </w:r>
    </w:p>
    <w:p w14:paraId="5F317CD8" w14:textId="77777777" w:rsidR="00DA534A" w:rsidRDefault="00DA534A" w:rsidP="007C5DB0"/>
    <w:p w14:paraId="2DDC6CB3" w14:textId="345D4781" w:rsidR="00DA534A" w:rsidRDefault="00704C74" w:rsidP="007C5DB0">
      <w:r w:rsidRPr="00704C74">
        <w:t xml:space="preserve">A projekt </w:t>
      </w:r>
      <w:r w:rsidRPr="00704E31">
        <w:rPr>
          <w:b/>
          <w:bCs/>
        </w:rPr>
        <w:t>pénzügyi befejezésének</w:t>
      </w:r>
      <w:r w:rsidRPr="00704C74">
        <w:t xml:space="preserve"> dátuma a PoC projekt megvalósítási ideje (futamideje) alatt felmerült, a végső kedvezményezett által megfelelően elszámolt költségek közül a legkésőbbi ki-egyenlítés dátuma.</w:t>
      </w:r>
    </w:p>
    <w:p w14:paraId="2A96A4BB" w14:textId="77777777" w:rsidR="00DA534A" w:rsidRPr="007C5DB0" w:rsidRDefault="00DA534A" w:rsidP="007C5DB0"/>
    <w:p w14:paraId="7A094897" w14:textId="0F9E9C2D" w:rsidR="00A53567" w:rsidRDefault="009D0600" w:rsidP="009D0600">
      <w:pPr>
        <w:pStyle w:val="Cmsor1"/>
      </w:pPr>
      <w:bookmarkStart w:id="24" w:name="_Toc204588220"/>
      <w:r>
        <w:t>A POC PROJEKT FINANSZÍROZÁSA</w:t>
      </w:r>
      <w:bookmarkEnd w:id="24"/>
    </w:p>
    <w:p w14:paraId="14FBF639" w14:textId="0D0048A9" w:rsidR="009D0600" w:rsidRDefault="009D0600" w:rsidP="009D0600">
      <w:pPr>
        <w:pStyle w:val="Cmsor2"/>
      </w:pPr>
      <w:bookmarkStart w:id="25" w:name="_Toc204588221"/>
      <w:r>
        <w:t>Előleg igénylése</w:t>
      </w:r>
      <w:bookmarkEnd w:id="25"/>
    </w:p>
    <w:p w14:paraId="65225C15" w14:textId="3813E805" w:rsidR="00F24B56" w:rsidRDefault="00F24B56" w:rsidP="00F24B56">
      <w:r w:rsidRPr="00F24B56">
        <w:t>A végső kedvezményezett igényelhet előleget a támogatott projekt elindításához. Az előleg folyósítása igény szerint, a támogatási megállapodás szerinti bankszámlára történik, miután minden szükséges dokumentumot benyújtott és azokat a TTC ellenőrizte.</w:t>
      </w:r>
      <w:r>
        <w:t xml:space="preserve"> A</w:t>
      </w:r>
      <w:r w:rsidRPr="00F24B56">
        <w:t xml:space="preserve"> támogatás legfeljebb 50%-a igényelhető</w:t>
      </w:r>
      <w:r>
        <w:t xml:space="preserve"> </w:t>
      </w:r>
      <w:r w:rsidRPr="00F24B56">
        <w:t>előlegként.</w:t>
      </w:r>
    </w:p>
    <w:p w14:paraId="68E9F942" w14:textId="77777777" w:rsidR="00F24B56" w:rsidRPr="00F24B56" w:rsidRDefault="00F24B56">
      <w:pPr>
        <w:numPr>
          <w:ilvl w:val="0"/>
          <w:numId w:val="27"/>
        </w:numPr>
      </w:pPr>
      <w:r w:rsidRPr="00F24B56">
        <w:rPr>
          <w:b/>
          <w:bCs/>
        </w:rPr>
        <w:t>Előlegigénylés benyújtása</w:t>
      </w:r>
    </w:p>
    <w:p w14:paraId="730C36A2" w14:textId="77777777" w:rsidR="00F24B56" w:rsidRPr="00F24B56" w:rsidRDefault="00F24B56">
      <w:pPr>
        <w:numPr>
          <w:ilvl w:val="1"/>
          <w:numId w:val="27"/>
        </w:numPr>
      </w:pPr>
      <w:r w:rsidRPr="00F24B56">
        <w:t>A végső kedvezményezett a TTC-</w:t>
      </w:r>
      <w:proofErr w:type="spellStart"/>
      <w:r w:rsidRPr="00F24B56">
        <w:t>hez</w:t>
      </w:r>
      <w:proofErr w:type="spellEnd"/>
      <w:r w:rsidRPr="00F24B56">
        <w:t xml:space="preserve"> nyújtja be az előlegigénylési dokumentumokat. Ehhez a TTC honlapján elérhető előlegigénylési formanyomtatványt kell kitöltenie.</w:t>
      </w:r>
    </w:p>
    <w:p w14:paraId="3698E701" w14:textId="77777777" w:rsidR="00F24B56" w:rsidRPr="00F24B56" w:rsidRDefault="00F24B56">
      <w:pPr>
        <w:numPr>
          <w:ilvl w:val="1"/>
          <w:numId w:val="27"/>
        </w:numPr>
      </w:pPr>
      <w:r w:rsidRPr="00F24B56">
        <w:t>A dokumentáció benyújtását követően a TTC ellenőrzi annak teljességét és szabályszerűségét 10 napon belül.</w:t>
      </w:r>
    </w:p>
    <w:p w14:paraId="22E2D879" w14:textId="77777777" w:rsidR="00F24B56" w:rsidRPr="00F24B56" w:rsidRDefault="00F24B56">
      <w:pPr>
        <w:numPr>
          <w:ilvl w:val="0"/>
          <w:numId w:val="27"/>
        </w:numPr>
      </w:pPr>
      <w:r w:rsidRPr="00F24B56">
        <w:rPr>
          <w:b/>
          <w:bCs/>
        </w:rPr>
        <w:t>Ellenőrzés és hiánypótlás</w:t>
      </w:r>
    </w:p>
    <w:p w14:paraId="73975BE4" w14:textId="77777777" w:rsidR="00F24B56" w:rsidRPr="00F24B56" w:rsidRDefault="00F24B56">
      <w:pPr>
        <w:numPr>
          <w:ilvl w:val="1"/>
          <w:numId w:val="27"/>
        </w:numPr>
      </w:pPr>
      <w:r w:rsidRPr="00F24B56">
        <w:t>Amennyiben a dokumentáció hiányos vagy hibás, a TTC hiánypótlásra szólíthatja fel a végső kedvezményezettet.</w:t>
      </w:r>
    </w:p>
    <w:p w14:paraId="10AD340A" w14:textId="77777777" w:rsidR="00F24B56" w:rsidRPr="00F24B56" w:rsidRDefault="00F24B56">
      <w:pPr>
        <w:numPr>
          <w:ilvl w:val="1"/>
          <w:numId w:val="27"/>
        </w:numPr>
      </w:pPr>
      <w:r w:rsidRPr="00F24B56">
        <w:t>Ha a hiánypótlást vagy a javítást a végső kedvezményezett a megadott határidőig nem teljesíti, az előlegigénylés automatikusan elutasításra kerül.</w:t>
      </w:r>
    </w:p>
    <w:p w14:paraId="5FB220FF" w14:textId="77777777" w:rsidR="00F24B56" w:rsidRPr="00F24B56" w:rsidRDefault="00F24B56">
      <w:pPr>
        <w:numPr>
          <w:ilvl w:val="0"/>
          <w:numId w:val="27"/>
        </w:numPr>
      </w:pPr>
      <w:r w:rsidRPr="00F24B56">
        <w:rPr>
          <w:b/>
          <w:bCs/>
        </w:rPr>
        <w:t>Előleg utalása</w:t>
      </w:r>
    </w:p>
    <w:p w14:paraId="4FA8CDC6" w14:textId="77777777" w:rsidR="00F24B56" w:rsidRDefault="00F24B56">
      <w:pPr>
        <w:numPr>
          <w:ilvl w:val="1"/>
          <w:numId w:val="27"/>
        </w:numPr>
      </w:pPr>
      <w:r w:rsidRPr="00F24B56">
        <w:t>A jóváhagyott előlegigénylés alapján a TTC átutalja az előleget a támogatási megállapodásban rögzített bankszámlára.</w:t>
      </w:r>
    </w:p>
    <w:p w14:paraId="5CDBB392" w14:textId="64ECD76D" w:rsidR="002F0AA3" w:rsidRPr="00F24B56" w:rsidRDefault="002F0AA3" w:rsidP="002F0AA3">
      <w:pPr>
        <w:pStyle w:val="Listaszerbekezds"/>
        <w:numPr>
          <w:ilvl w:val="1"/>
          <w:numId w:val="27"/>
        </w:numPr>
      </w:pPr>
      <w:r>
        <w:t>E</w:t>
      </w:r>
      <w:r w:rsidRPr="002F0AA3">
        <w:t>lőleg kizárólag abban az esetben kerül kifizetésre, amennyiben a TTC részére az NKFIH biztosítja a szükséges forrásokat.</w:t>
      </w:r>
    </w:p>
    <w:p w14:paraId="19EAF76E" w14:textId="77777777" w:rsidR="00F24B56" w:rsidRPr="00F24B56" w:rsidRDefault="00F24B56">
      <w:pPr>
        <w:numPr>
          <w:ilvl w:val="0"/>
          <w:numId w:val="27"/>
        </w:numPr>
      </w:pPr>
      <w:r w:rsidRPr="00F24B56">
        <w:rPr>
          <w:b/>
          <w:bCs/>
        </w:rPr>
        <w:t>Elszámolás</w:t>
      </w:r>
    </w:p>
    <w:p w14:paraId="6622E9E9" w14:textId="77777777" w:rsidR="00F24B56" w:rsidRPr="00F24B56" w:rsidRDefault="00F24B56">
      <w:pPr>
        <w:numPr>
          <w:ilvl w:val="1"/>
          <w:numId w:val="27"/>
        </w:numPr>
      </w:pPr>
      <w:r w:rsidRPr="00F24B56">
        <w:lastRenderedPageBreak/>
        <w:t>A folyósított előleget legkésőbb a projekt pénzügyi beszámolójában, a felhasználás igazolásával, részletesen el kell számolni.</w:t>
      </w:r>
    </w:p>
    <w:p w14:paraId="64747D43" w14:textId="77777777" w:rsidR="00F24B56" w:rsidRPr="00F24B56" w:rsidRDefault="00F24B56">
      <w:pPr>
        <w:numPr>
          <w:ilvl w:val="1"/>
          <w:numId w:val="27"/>
        </w:numPr>
      </w:pPr>
      <w:r w:rsidRPr="00F24B56">
        <w:t>Az előleg elszámolása a szakmai és pénzügyi beszámoló egyik kötelező eleme, és csak a projekt célhoz kapcsolódó, ténylegesen felmerült költségek számolhatók el.</w:t>
      </w:r>
    </w:p>
    <w:p w14:paraId="63F66993" w14:textId="77777777" w:rsidR="00F24B56" w:rsidRPr="00F24B56" w:rsidRDefault="00F24B56" w:rsidP="000D6D66">
      <w:pPr>
        <w:rPr>
          <w:b/>
          <w:bCs/>
        </w:rPr>
      </w:pPr>
      <w:r w:rsidRPr="00F24B56">
        <w:rPr>
          <w:b/>
          <w:bCs/>
        </w:rPr>
        <w:t>Elutasítás és jogorvoslat</w:t>
      </w:r>
    </w:p>
    <w:p w14:paraId="7F3D1E5D" w14:textId="77777777" w:rsidR="00F24B56" w:rsidRPr="00F24B56" w:rsidRDefault="00F24B56">
      <w:pPr>
        <w:numPr>
          <w:ilvl w:val="0"/>
          <w:numId w:val="28"/>
        </w:numPr>
      </w:pPr>
      <w:r w:rsidRPr="00F24B56">
        <w:t>Ha a TTC elutasítja az előlegigénylést, erről indoklással együtt írásban tájékoztatja a végső kedvezményezettet.</w:t>
      </w:r>
    </w:p>
    <w:p w14:paraId="66C2E08D" w14:textId="77777777" w:rsidR="00F24B56" w:rsidRPr="00F24B56" w:rsidRDefault="00F24B56">
      <w:pPr>
        <w:numPr>
          <w:ilvl w:val="0"/>
          <w:numId w:val="28"/>
        </w:numPr>
      </w:pPr>
      <w:r w:rsidRPr="00F24B56">
        <w:t>A végső kedvezményezett panasszal vagy kifogással élhet a TTC felé a támogatási program eljárási rendjében meghatározottak szerint</w:t>
      </w:r>
    </w:p>
    <w:p w14:paraId="5D2D6A58" w14:textId="77777777" w:rsidR="00F24B56" w:rsidRPr="00F24B56" w:rsidRDefault="00F24B56" w:rsidP="000D6D66">
      <w:pPr>
        <w:rPr>
          <w:b/>
          <w:bCs/>
        </w:rPr>
      </w:pPr>
      <w:r w:rsidRPr="00F24B56">
        <w:rPr>
          <w:b/>
          <w:bCs/>
        </w:rPr>
        <w:t>Szabálytalanul felhasznált előleg:</w:t>
      </w:r>
    </w:p>
    <w:p w14:paraId="3255AC1A" w14:textId="77777777" w:rsidR="00F24B56" w:rsidRPr="00F24B56" w:rsidRDefault="00F24B56" w:rsidP="00F24B56">
      <w:r w:rsidRPr="00F24B56">
        <w:t>Ha az előleget nem a támogatási megállapodásban és a pályázati felhívásban rögzített feltételek szerint használod fel vagy nem tudsz szabályszerűen elszámolni vele, az alábbi jogkövetkezmények léphetnek életbe:</w:t>
      </w:r>
    </w:p>
    <w:p w14:paraId="1BB83E22" w14:textId="77777777" w:rsidR="00F24B56" w:rsidRPr="00F24B56" w:rsidRDefault="00F24B56">
      <w:pPr>
        <w:numPr>
          <w:ilvl w:val="0"/>
          <w:numId w:val="29"/>
        </w:numPr>
      </w:pPr>
      <w:r w:rsidRPr="00F24B56">
        <w:rPr>
          <w:b/>
          <w:bCs/>
        </w:rPr>
        <w:t>Elutasított elszámolás</w:t>
      </w:r>
      <w:r w:rsidRPr="00F24B56">
        <w:t>: A beszámoló vagy annak egy része elutasításra kerül, ilyenkor az elutasított (tehát szabálytalanul felhasznált) előleg összegét vissza kell fizetni.</w:t>
      </w:r>
    </w:p>
    <w:p w14:paraId="06346C48" w14:textId="77777777" w:rsidR="00F24B56" w:rsidRPr="00F24B56" w:rsidRDefault="00F24B56">
      <w:pPr>
        <w:numPr>
          <w:ilvl w:val="0"/>
          <w:numId w:val="29"/>
        </w:numPr>
      </w:pPr>
      <w:r w:rsidRPr="00F24B56">
        <w:rPr>
          <w:b/>
          <w:bCs/>
        </w:rPr>
        <w:t>Visszafizetési kötelezettség</w:t>
      </w:r>
      <w:r w:rsidRPr="00F24B56">
        <w:t>: Jogosulatlanul igénybe vett, vagy szabálytalanul felhasznált előleg esetén az előleget a jegybanki alapkamat kétszeresével növelt összegben vissza kell fizetni a támogatónak. Ezt a kötelezettséget a támogató szerv jogi úton is érvényesítheti.</w:t>
      </w:r>
    </w:p>
    <w:p w14:paraId="242AB60A" w14:textId="4690E744" w:rsidR="00F24B56" w:rsidRPr="00F24B56" w:rsidRDefault="00F24B56">
      <w:pPr>
        <w:numPr>
          <w:ilvl w:val="0"/>
          <w:numId w:val="29"/>
        </w:numPr>
      </w:pPr>
      <w:r w:rsidRPr="00F24B56">
        <w:rPr>
          <w:b/>
          <w:bCs/>
        </w:rPr>
        <w:t>A szerződés felmondása vagy visszavonása</w:t>
      </w:r>
      <w:r w:rsidRPr="00F24B56">
        <w:t>: Ha a kedvezményezett neki felróható okból nem teljesíti a támogatási szerződésben vállalt kötelezettségeket – így például az előleg felhasználásának szabályait –, a támogató elállhat a támogatási szerződéstől, vagy azt azonnali hatállyal felmondhatja.</w:t>
      </w:r>
    </w:p>
    <w:p w14:paraId="159653BC" w14:textId="77777777" w:rsidR="00F24B56" w:rsidRPr="00F24B56" w:rsidRDefault="00F24B56">
      <w:pPr>
        <w:numPr>
          <w:ilvl w:val="0"/>
          <w:numId w:val="29"/>
        </w:numPr>
      </w:pPr>
      <w:r w:rsidRPr="00F24B56">
        <w:rPr>
          <w:b/>
          <w:bCs/>
        </w:rPr>
        <w:t>A további támogatások felfüggesztése</w:t>
      </w:r>
      <w:r w:rsidRPr="00F24B56">
        <w:t>: Amíg a szabálytalanság vagy az előleg visszafizetése nem rendeződik, a támogatás további része(i) felfüggesztésre kerülhet(</w:t>
      </w:r>
      <w:proofErr w:type="spellStart"/>
      <w:r w:rsidRPr="00F24B56">
        <w:t>nek</w:t>
      </w:r>
      <w:proofErr w:type="spellEnd"/>
      <w:r w:rsidRPr="00F24B56">
        <w:t>). A szabálytalanság rendezéséig nem folyósítanak újabb támogatást</w:t>
      </w:r>
    </w:p>
    <w:p w14:paraId="6EA83FDE" w14:textId="77777777" w:rsidR="00F24B56" w:rsidRPr="00F24B56" w:rsidRDefault="00F24B56" w:rsidP="00F24B56"/>
    <w:p w14:paraId="3E431E32" w14:textId="60B64EE4" w:rsidR="009D0600" w:rsidRDefault="009D0600" w:rsidP="009D0600">
      <w:pPr>
        <w:pStyle w:val="Cmsor2"/>
      </w:pPr>
      <w:bookmarkStart w:id="26" w:name="_Toc204588222"/>
      <w:r>
        <w:t>Beszámolók benyújtása</w:t>
      </w:r>
      <w:bookmarkEnd w:id="26"/>
    </w:p>
    <w:p w14:paraId="3862664B" w14:textId="3897E3B8" w:rsidR="007A1BE6" w:rsidRDefault="002E26F7" w:rsidP="007A1BE6">
      <w:r w:rsidRPr="002E26F7">
        <w:t xml:space="preserve">A végső kedvezményezettnek a PoC projekt megvalósítása során két mérföldkövet szükséges terveznie: egy közbülső mérföldkövet a projektidőszak </w:t>
      </w:r>
      <w:r>
        <w:t>felénél</w:t>
      </w:r>
      <w:r w:rsidRPr="002E26F7">
        <w:t>, valamint egy záró mérföldkövet a projekt fizikai befejezésének dátumára.</w:t>
      </w:r>
      <w:r>
        <w:t xml:space="preserve"> </w:t>
      </w:r>
      <w:r w:rsidRPr="002E26F7">
        <w:t>Az adott mérföldkőre eső támogatási összeg – az előleggel csökkentett rész – kizárólag a mérföldkő zárását követően, a szakmai és pénzügyi beszámoló TTC általi elfogadása után folyósítható.</w:t>
      </w:r>
    </w:p>
    <w:p w14:paraId="75082624" w14:textId="77777777" w:rsidR="002E26F7" w:rsidRPr="002E26F7" w:rsidRDefault="002E26F7" w:rsidP="002E26F7">
      <w:r w:rsidRPr="002E26F7">
        <w:lastRenderedPageBreak/>
        <w:t>A mérföldkövek elérését követően a végső kedvezményezett köteles szakmai és pénzügyi beszámolóban bemutatni:</w:t>
      </w:r>
    </w:p>
    <w:p w14:paraId="54AC38C0" w14:textId="77777777" w:rsidR="002E26F7" w:rsidRPr="002E26F7" w:rsidRDefault="002E26F7">
      <w:pPr>
        <w:numPr>
          <w:ilvl w:val="0"/>
          <w:numId w:val="30"/>
        </w:numPr>
      </w:pPr>
      <w:r w:rsidRPr="002E26F7">
        <w:t>a projekt keretében felmerült és elszámolni kívánt költségeket,</w:t>
      </w:r>
    </w:p>
    <w:p w14:paraId="6E09F963" w14:textId="35E843EC" w:rsidR="002E26F7" w:rsidRPr="002E26F7" w:rsidRDefault="002E26F7">
      <w:pPr>
        <w:numPr>
          <w:ilvl w:val="0"/>
          <w:numId w:val="30"/>
        </w:numPr>
      </w:pPr>
      <w:r w:rsidRPr="002E26F7">
        <w:t>a támogatás</w:t>
      </w:r>
      <w:r>
        <w:t xml:space="preserve"> </w:t>
      </w:r>
      <w:r w:rsidRPr="002E26F7">
        <w:t>felhasználásának részleteit,</w:t>
      </w:r>
    </w:p>
    <w:p w14:paraId="0FB12A6D" w14:textId="77777777" w:rsidR="002E26F7" w:rsidRPr="002E26F7" w:rsidRDefault="002E26F7">
      <w:pPr>
        <w:numPr>
          <w:ilvl w:val="0"/>
          <w:numId w:val="30"/>
        </w:numPr>
      </w:pPr>
      <w:r w:rsidRPr="002E26F7">
        <w:t>a támogatott tevékenységek megvalósításának szakmai, üzleti és műszaki vonatkozásait,</w:t>
      </w:r>
    </w:p>
    <w:p w14:paraId="1AB55AF6" w14:textId="77777777" w:rsidR="002E26F7" w:rsidRDefault="002E26F7">
      <w:pPr>
        <w:numPr>
          <w:ilvl w:val="0"/>
          <w:numId w:val="30"/>
        </w:numPr>
      </w:pPr>
      <w:r w:rsidRPr="002E26F7">
        <w:t>valamint a megvalósítás eredményességének értékelését.</w:t>
      </w:r>
    </w:p>
    <w:p w14:paraId="51D88EAE" w14:textId="483054EB" w:rsidR="00C201DE" w:rsidRDefault="00C201DE" w:rsidP="00C201DE">
      <w:r w:rsidRPr="00C201DE">
        <w:t>A végső kedvezményezett kizárólag a támogatott tevékenység ideje alatt felmerült költségeit szerepeltetheti a szakmai és pénzügyi beszámolóban.</w:t>
      </w:r>
    </w:p>
    <w:p w14:paraId="7EEDFCD3" w14:textId="0913C45D" w:rsidR="00C201DE" w:rsidRPr="00C201DE" w:rsidRDefault="00C201DE" w:rsidP="00C201DE">
      <w:r w:rsidRPr="00C201DE">
        <w:t>A beszámoló benyújtásakor három dokumentumot kell csatolni</w:t>
      </w:r>
      <w:r>
        <w:t>, melyek sablonja a TTC honlapján elérhetőek</w:t>
      </w:r>
      <w:r w:rsidRPr="00C201DE">
        <w:t>:</w:t>
      </w:r>
    </w:p>
    <w:p w14:paraId="0B092F0E" w14:textId="6820C0D4" w:rsidR="00C201DE" w:rsidRPr="00C201DE" w:rsidRDefault="00C201DE">
      <w:pPr>
        <w:numPr>
          <w:ilvl w:val="0"/>
          <w:numId w:val="31"/>
        </w:numPr>
      </w:pPr>
      <w:r w:rsidRPr="00C201DE">
        <w:rPr>
          <w:b/>
          <w:bCs/>
        </w:rPr>
        <w:t>Szakmai beszámoló</w:t>
      </w:r>
      <w:r>
        <w:t xml:space="preserve">: </w:t>
      </w:r>
      <w:r w:rsidRPr="00C201DE">
        <w:t>a projekt előrehaladásának, eredményeinek és tapasztalatainak ismertetésével,</w:t>
      </w:r>
    </w:p>
    <w:p w14:paraId="7A5EDE0F" w14:textId="14151311" w:rsidR="00C201DE" w:rsidRPr="00C201DE" w:rsidRDefault="00C201DE">
      <w:pPr>
        <w:numPr>
          <w:ilvl w:val="0"/>
          <w:numId w:val="31"/>
        </w:numPr>
      </w:pPr>
      <w:r w:rsidRPr="00C201DE">
        <w:rPr>
          <w:b/>
          <w:bCs/>
        </w:rPr>
        <w:t>Pénzügyi beszámoló</w:t>
      </w:r>
      <w:r>
        <w:t xml:space="preserve">: </w:t>
      </w:r>
      <w:r w:rsidRPr="00C201DE">
        <w:t>az elszámolni kívánt költségek részletezésével és a vonatkozó bizonylatokkal,</w:t>
      </w:r>
    </w:p>
    <w:p w14:paraId="2479EB93" w14:textId="77777777" w:rsidR="00C201DE" w:rsidRPr="00C201DE" w:rsidRDefault="00C201DE">
      <w:pPr>
        <w:numPr>
          <w:ilvl w:val="0"/>
          <w:numId w:val="31"/>
        </w:numPr>
      </w:pPr>
      <w:r w:rsidRPr="00C201DE">
        <w:rPr>
          <w:b/>
          <w:bCs/>
        </w:rPr>
        <w:t>A tájékoztatási és nyilvánosságra vonatkozó kötelezettségek teljesítésének bemutatása.</w:t>
      </w:r>
    </w:p>
    <w:p w14:paraId="261E0942" w14:textId="0E49766A" w:rsidR="00C201DE" w:rsidRPr="002E26F7" w:rsidRDefault="00C201DE" w:rsidP="00C201DE">
      <w:r w:rsidRPr="00C201DE">
        <w:t xml:space="preserve">A projekt megvalósítása során keletkezett dokumentumokat a végső kedvezményezett a projekt </w:t>
      </w:r>
      <w:r>
        <w:t>azonosító</w:t>
      </w:r>
      <w:r w:rsidRPr="00C201DE">
        <w:t>számának, és az „</w:t>
      </w:r>
      <w:r w:rsidRPr="00C201DE">
        <w:rPr>
          <w:i/>
          <w:iCs/>
        </w:rPr>
        <w:t>elszámoló bizonylat a támogatás elszámolásához</w:t>
      </w:r>
      <w:r w:rsidRPr="00C201DE">
        <w:t>” szöveg feltüntetésével záradékolja.</w:t>
      </w:r>
    </w:p>
    <w:p w14:paraId="661894DE" w14:textId="77777777" w:rsidR="002E26F7" w:rsidRPr="007A1BE6" w:rsidRDefault="002E26F7" w:rsidP="007A1BE6"/>
    <w:p w14:paraId="324958BB" w14:textId="44F6D994" w:rsidR="009D0600" w:rsidRDefault="009D0600" w:rsidP="009D0600">
      <w:pPr>
        <w:pStyle w:val="Cmsor2"/>
      </w:pPr>
      <w:bookmarkStart w:id="27" w:name="_Toc204588223"/>
      <w:r>
        <w:t>Beszámolók ellenőrzése</w:t>
      </w:r>
      <w:bookmarkEnd w:id="27"/>
    </w:p>
    <w:p w14:paraId="0AE35BBF" w14:textId="694D1317" w:rsidR="001D7083" w:rsidRDefault="001D7083" w:rsidP="001D7083">
      <w:r>
        <w:t>A szakmai és pénzügyi beszámolók beérkezését követően a TTC formai és tartalmi ellenőrzést végez.</w:t>
      </w:r>
    </w:p>
    <w:p w14:paraId="3EEC7D91" w14:textId="4F4370D9" w:rsidR="001D7083" w:rsidRDefault="001D7083" w:rsidP="001D7083">
      <w:r>
        <w:t>A pénzügyi beszámolóban szereplő tételek vizsgálata során a TTC szúrópróbaszerű ellenőrzést alkalmaz: az elszámolni kívánt költségek igazolására szolgáló bizonylatok közül eredeti példány vagy hiteles másolat bekérése alapján, illetve helyszíni ellenőrzés keretében ellenőrzi azok létezését és a pénzügyi beszámolóban szereplő adatokkal való egyezőségét.</w:t>
      </w:r>
    </w:p>
    <w:p w14:paraId="6436895A" w14:textId="7C973BC8" w:rsidR="00730C1E" w:rsidRDefault="00730C1E" w:rsidP="001D7083">
      <w:r w:rsidRPr="00730C1E">
        <w:t>A kiválasztásba a bizonylatok legkevesebb 5%-át, ha az összesítőn tíz darabnál kevesebb bizonylat szerepel, azok legalább 50%-át, de legkevesebb egy darab bizonylatot kell az ellenőrzésbe bevonni úgy, hogy az ellenőrzött számlák összege elérje az összesítőben szereplő érték minimum 10%-át.</w:t>
      </w:r>
    </w:p>
    <w:p w14:paraId="690A0951" w14:textId="2624761E" w:rsidR="00730C1E" w:rsidRDefault="00730C1E" w:rsidP="001D7083">
      <w:r w:rsidRPr="00730C1E">
        <w:lastRenderedPageBreak/>
        <w:t>A bizonylatok benyújtása kiváltható olyan informatikai rendszer alkalmazásával, amely a TTC számára folyamatos és teljes körű hozzáférést biztosít a végső kedvezményezett gazdasági és pénzügyi folyamataihoz, és ezáltal lehetővé teszi valamennyi elszámolni kívánt bizonylat elektronikus megtekintését.</w:t>
      </w:r>
    </w:p>
    <w:p w14:paraId="76EA347F" w14:textId="77777777" w:rsidR="00730C1E" w:rsidRPr="00730C1E" w:rsidRDefault="00730C1E" w:rsidP="00730C1E">
      <w:r w:rsidRPr="00730C1E">
        <w:t xml:space="preserve">E vizsgálat során a TTC bekérheti, (vagy a helyszínen ellenőrizheti): </w:t>
      </w:r>
    </w:p>
    <w:p w14:paraId="11ECD4F7" w14:textId="3719FBF0" w:rsidR="00730C1E" w:rsidRPr="00730C1E" w:rsidRDefault="00730C1E">
      <w:pPr>
        <w:pStyle w:val="Listaszerbekezds"/>
        <w:numPr>
          <w:ilvl w:val="0"/>
          <w:numId w:val="30"/>
        </w:numPr>
      </w:pPr>
      <w:r w:rsidRPr="00730C1E">
        <w:t xml:space="preserve">a végső kedvezményezett nevére és címére kiállított és záradékolt költségszámlákat, </w:t>
      </w:r>
    </w:p>
    <w:p w14:paraId="45B2BFB4" w14:textId="7D6665A2" w:rsidR="00730C1E" w:rsidRPr="00730C1E" w:rsidRDefault="00730C1E">
      <w:pPr>
        <w:pStyle w:val="Listaszerbekezds"/>
        <w:numPr>
          <w:ilvl w:val="0"/>
          <w:numId w:val="30"/>
        </w:numPr>
      </w:pPr>
      <w:r w:rsidRPr="00730C1E">
        <w:t xml:space="preserve">a számlák és kifizetések pénzügyi teljesítését igazoló bizonylatokat, </w:t>
      </w:r>
    </w:p>
    <w:p w14:paraId="75712A2A" w14:textId="4ABE88DC" w:rsidR="00730C1E" w:rsidRPr="00730C1E" w:rsidRDefault="00730C1E">
      <w:pPr>
        <w:pStyle w:val="Listaszerbekezds"/>
        <w:numPr>
          <w:ilvl w:val="0"/>
          <w:numId w:val="30"/>
        </w:numPr>
      </w:pPr>
      <w:r w:rsidRPr="00730C1E">
        <w:t xml:space="preserve">a munkaszerződéseket és munkaköri leírásokat, a munkaidő-nyilvántartást, </w:t>
      </w:r>
    </w:p>
    <w:p w14:paraId="116B7BEE" w14:textId="3AE08AE8" w:rsidR="00730C1E" w:rsidRPr="00730C1E" w:rsidRDefault="00730C1E">
      <w:pPr>
        <w:pStyle w:val="Listaszerbekezds"/>
        <w:numPr>
          <w:ilvl w:val="0"/>
          <w:numId w:val="30"/>
        </w:numPr>
      </w:pPr>
      <w:r w:rsidRPr="00730C1E">
        <w:t xml:space="preserve">a szállítói szerződéseket, írásos megrendelőket, </w:t>
      </w:r>
    </w:p>
    <w:p w14:paraId="637E17E0" w14:textId="62A437D4" w:rsidR="00730C1E" w:rsidRPr="00730C1E" w:rsidRDefault="00730C1E">
      <w:pPr>
        <w:pStyle w:val="Listaszerbekezds"/>
        <w:numPr>
          <w:ilvl w:val="0"/>
          <w:numId w:val="30"/>
        </w:numPr>
      </w:pPr>
      <w:r w:rsidRPr="00730C1E">
        <w:t xml:space="preserve">a teljesítésigazolásokat, szállítóleveleket, tételes átadás-átvételi jegyzőkönyvet, az üzembe helyezési okmányokat, </w:t>
      </w:r>
    </w:p>
    <w:p w14:paraId="7766D1FA" w14:textId="35C02562" w:rsidR="00730C1E" w:rsidRPr="00730C1E" w:rsidRDefault="00730C1E">
      <w:pPr>
        <w:pStyle w:val="Listaszerbekezds"/>
        <w:numPr>
          <w:ilvl w:val="0"/>
          <w:numId w:val="30"/>
        </w:numPr>
      </w:pPr>
      <w:r w:rsidRPr="00730C1E">
        <w:t xml:space="preserve">a kiküldetési rendelvényeket, kiküldetési utasítást, menetlevelet, </w:t>
      </w:r>
    </w:p>
    <w:p w14:paraId="3E924959" w14:textId="49BC2F93" w:rsidR="00730C1E" w:rsidRPr="00730C1E" w:rsidRDefault="00730C1E">
      <w:pPr>
        <w:pStyle w:val="Listaszerbekezds"/>
        <w:numPr>
          <w:ilvl w:val="0"/>
          <w:numId w:val="30"/>
        </w:numPr>
      </w:pPr>
      <w:r w:rsidRPr="00730C1E">
        <w:t xml:space="preserve">és egyéb, alátámasztó dokumentumokat. </w:t>
      </w:r>
    </w:p>
    <w:p w14:paraId="5BAAB1DA" w14:textId="77777777" w:rsidR="00730C1E" w:rsidRDefault="00730C1E" w:rsidP="00730C1E">
      <w:r>
        <w:t>A formai ellenőrzés kiterjed legalább:</w:t>
      </w:r>
    </w:p>
    <w:p w14:paraId="3E75D302" w14:textId="51BA9405" w:rsidR="00730C1E" w:rsidRDefault="00730C1E">
      <w:pPr>
        <w:pStyle w:val="Listaszerbekezds"/>
        <w:numPr>
          <w:ilvl w:val="0"/>
          <w:numId w:val="30"/>
        </w:numPr>
      </w:pPr>
      <w:r>
        <w:t>a benyújtott dokumentáció hiánytalanságára,</w:t>
      </w:r>
    </w:p>
    <w:p w14:paraId="492CD343" w14:textId="48ABD478" w:rsidR="00730C1E" w:rsidRDefault="00730C1E">
      <w:pPr>
        <w:pStyle w:val="Listaszerbekezds"/>
        <w:numPr>
          <w:ilvl w:val="0"/>
          <w:numId w:val="30"/>
        </w:numPr>
      </w:pPr>
      <w:r>
        <w:t>a benyújtási határidő betartására,</w:t>
      </w:r>
    </w:p>
    <w:p w14:paraId="57B17B85" w14:textId="78D42A74" w:rsidR="00730C1E" w:rsidRDefault="00730C1E">
      <w:pPr>
        <w:pStyle w:val="Listaszerbekezds"/>
        <w:numPr>
          <w:ilvl w:val="0"/>
          <w:numId w:val="30"/>
        </w:numPr>
      </w:pPr>
      <w:r>
        <w:t>a kettős finanszírozás elkerülése érdekében szükséges formai elemek meglétére,</w:t>
      </w:r>
    </w:p>
    <w:p w14:paraId="4EDC7069" w14:textId="515E5623" w:rsidR="00730C1E" w:rsidRDefault="00730C1E">
      <w:pPr>
        <w:pStyle w:val="Listaszerbekezds"/>
        <w:numPr>
          <w:ilvl w:val="0"/>
          <w:numId w:val="30"/>
        </w:numPr>
      </w:pPr>
      <w:r>
        <w:t>az elszámoló bizonylatok részbeni, vagy teljes kifizetésének igazolására,</w:t>
      </w:r>
    </w:p>
    <w:p w14:paraId="6B5041D0" w14:textId="0BC0D354" w:rsidR="00730C1E" w:rsidRDefault="00730C1E">
      <w:pPr>
        <w:pStyle w:val="Listaszerbekezds"/>
        <w:numPr>
          <w:ilvl w:val="0"/>
          <w:numId w:val="30"/>
        </w:numPr>
      </w:pPr>
      <w:r>
        <w:t>az elszámoló bizonylaton szereplő költségek felmerülésének idejére és azok jogosultjára.</w:t>
      </w:r>
    </w:p>
    <w:p w14:paraId="30370D2F" w14:textId="330CE51B" w:rsidR="00730C1E" w:rsidRDefault="00730C1E" w:rsidP="00730C1E">
      <w:r>
        <w:t xml:space="preserve">A tartalmi ellenőrzés célja annak megállapítása, hogy a benyújtott szakmai és pénzügyi beszámoló megfelel-e a támogatási megállapodásban vállalt kötelezettségeknek, </w:t>
      </w:r>
      <w:r w:rsidR="005D7413">
        <w:t>valamint,</w:t>
      </w:r>
      <w:r>
        <w:t xml:space="preserve"> hogy a benyújtott költségek elszámolhatósága biztosított-e.</w:t>
      </w:r>
    </w:p>
    <w:p w14:paraId="486D32F0" w14:textId="41E092EE" w:rsidR="00730C1E" w:rsidRDefault="00730C1E" w:rsidP="00730C1E">
      <w:r>
        <w:t>Ennek keretében a TTC ellenőrzi a projektmegvalósítás során teljesített tevékenységek valódiságát, a teljesítést alátámasztó dokumentumok és a támogatási megállapodásban foglalt feltételek közötti egyezést, továbbá vizsgálja, hogy a támogatás igénybevételéhez szükséges egyéb előírások – így különösen a közbeszerzési kötelezettségek teljesítése, a piaci áraknak való megfelelés, valamint az elszámolhatósági szabályok – teljesültek-e.</w:t>
      </w:r>
    </w:p>
    <w:p w14:paraId="6E2BFC38" w14:textId="77777777" w:rsidR="00730C1E" w:rsidRPr="00730C1E" w:rsidRDefault="00730C1E" w:rsidP="00730C1E">
      <w:r w:rsidRPr="00730C1E">
        <w:t xml:space="preserve">Az ellenőrzést követően a TTC bizottsági ülés keretében a következő megállapításokat teheti: </w:t>
      </w:r>
    </w:p>
    <w:p w14:paraId="2877EFCC" w14:textId="26EE3DEB" w:rsidR="00730C1E" w:rsidRPr="00730C1E" w:rsidRDefault="00730C1E">
      <w:pPr>
        <w:pStyle w:val="Listaszerbekezds"/>
        <w:numPr>
          <w:ilvl w:val="1"/>
          <w:numId w:val="29"/>
        </w:numPr>
      </w:pPr>
      <w:r w:rsidRPr="00730C1E">
        <w:t xml:space="preserve">a szakmai és pénzügyi beszámoló tartalmi és formai szempontból egyaránt megfelelő, hiánytalan és hibátlan, az igényelt támogatási összeg elfogadható; </w:t>
      </w:r>
    </w:p>
    <w:p w14:paraId="1C373DE7" w14:textId="60C073A2" w:rsidR="00730C1E" w:rsidRPr="00730C1E" w:rsidRDefault="00730C1E">
      <w:pPr>
        <w:pStyle w:val="Listaszerbekezds"/>
        <w:numPr>
          <w:ilvl w:val="1"/>
          <w:numId w:val="29"/>
        </w:numPr>
      </w:pPr>
      <w:r w:rsidRPr="00730C1E">
        <w:t xml:space="preserve">a szakmai és pénzügyi beszámoló vagy annak egy része nem fogadható el, ezért elutasításra kerül, ez esetben az elutasított beszámoló vagy annak az elutasítással érintett része vonatkozásában támogatási összeg kifizetésére </w:t>
      </w:r>
      <w:r w:rsidRPr="00730C1E">
        <w:lastRenderedPageBreak/>
        <w:t xml:space="preserve">nem kerül sor vagy – előleg folyósítása esetén – az elutasított támogatási összeget a végső kedvezményezett köteles visszafizetni az </w:t>
      </w:r>
      <w:proofErr w:type="spellStart"/>
      <w:r w:rsidRPr="00730C1E">
        <w:t>Ávr</w:t>
      </w:r>
      <w:proofErr w:type="spellEnd"/>
      <w:r w:rsidRPr="00730C1E">
        <w:t xml:space="preserve">. 98. § (5) bekezdése szerint; </w:t>
      </w:r>
    </w:p>
    <w:p w14:paraId="0E4E83C3" w14:textId="6196550A" w:rsidR="00730C1E" w:rsidRPr="00730C1E" w:rsidRDefault="00730C1E">
      <w:pPr>
        <w:pStyle w:val="Listaszerbekezds"/>
        <w:numPr>
          <w:ilvl w:val="1"/>
          <w:numId w:val="29"/>
        </w:numPr>
      </w:pPr>
      <w:r w:rsidRPr="00730C1E">
        <w:t xml:space="preserve">a szakmai és pénzügyi beszámoló egy része vagy egésze tartalmi, illetve formai okból hiánypótlásra szorul. </w:t>
      </w:r>
    </w:p>
    <w:p w14:paraId="0A49ED0F" w14:textId="6444C359" w:rsidR="00E20F06" w:rsidRDefault="00E20F06" w:rsidP="00E20F06">
      <w:r>
        <w:t>Amennyiben a szakmai és pénzügyi beszámoló formai vagy tartalmi szempontból nem felel meg a követelményeknek, a TTC hiánypótlásra szólítja fel a végső kedvezményezettet. Ha a végső kedvezményezett a hiánypótlásra előírt határidőn belül nem vagy nem megfelelően teljesíti a felhívásban foglaltakat, a beszámoló a korábban részletezett feltételek szerint indokolással elutasításra kerül.</w:t>
      </w:r>
    </w:p>
    <w:p w14:paraId="222C992B" w14:textId="7520F831" w:rsidR="00E20F06" w:rsidRDefault="00E20F06" w:rsidP="00E20F06">
      <w:r>
        <w:t>A TTC kizárólag a jelen útmutatóban meghatározott, elszámolható költségek elfogadását engedélyezheti.</w:t>
      </w:r>
    </w:p>
    <w:p w14:paraId="352AF856" w14:textId="0CDE76C0" w:rsidR="00E20F06" w:rsidRDefault="00E20F06" w:rsidP="00E20F06">
      <w:r>
        <w:t>A beszámolók elfogadásáról vagy elutasításáról szóló döntéséről a TTC a döntéshozatalt követő 15 napon belül írásban tájékoztatja a végső kedvezményezettet.</w:t>
      </w:r>
    </w:p>
    <w:p w14:paraId="370A1908" w14:textId="4C85CBA4" w:rsidR="00730C1E" w:rsidRDefault="00E20F06" w:rsidP="00E20F06">
      <w:r>
        <w:t>A szakmai és pénzügyi beszámoló elfogadását követően a TTC intézkedik az elszámolás alapján jóváhagyott, a korábban folyósított előleggel csökkentett támogatási összeg kifizetéséről.</w:t>
      </w:r>
    </w:p>
    <w:p w14:paraId="477F5C76" w14:textId="77777777" w:rsidR="0084489C" w:rsidRPr="001D7083" w:rsidRDefault="0084489C" w:rsidP="00E20F06"/>
    <w:p w14:paraId="3968A27E" w14:textId="6D225007" w:rsidR="009D0600" w:rsidRDefault="009D0600" w:rsidP="009D0600">
      <w:pPr>
        <w:pStyle w:val="Cmsor1"/>
      </w:pPr>
      <w:bookmarkStart w:id="28" w:name="_Toc204588224"/>
      <w:r>
        <w:t>A TÁMOGATÁS FOLYÓSÍTÁSA</w:t>
      </w:r>
      <w:bookmarkEnd w:id="28"/>
    </w:p>
    <w:p w14:paraId="20F76EF9" w14:textId="6DA493D9" w:rsidR="009D0600" w:rsidRDefault="009D0600" w:rsidP="009D0600">
      <w:r w:rsidRPr="009D0600">
        <w:t xml:space="preserve">A TTC a támogatást a végső kedvezményezettnek a támogatási megállapodásban rögzített bankszámlájára folyósítja. </w:t>
      </w:r>
      <w:r w:rsidR="00FC23AD" w:rsidRPr="00FC23AD">
        <w:t xml:space="preserve">A folyósítás feltétele, hogy a szükséges forrásokat az NKFI Hivatal a TTC rendelkezésére bocsássa. </w:t>
      </w:r>
      <w:r w:rsidRPr="009D0600">
        <w:t>A támogatás összege harmadik személyre nem engedményezhető.</w:t>
      </w:r>
    </w:p>
    <w:p w14:paraId="3A2BF896" w14:textId="77777777" w:rsidR="00951900" w:rsidRDefault="00951900" w:rsidP="009D0600"/>
    <w:p w14:paraId="26C6B73B" w14:textId="15A18137" w:rsidR="00704E31" w:rsidRDefault="00704E31" w:rsidP="00704E31">
      <w:pPr>
        <w:pStyle w:val="Cmsor1"/>
      </w:pPr>
      <w:bookmarkStart w:id="29" w:name="_Toc204588225"/>
      <w:r>
        <w:t>PANASZKEZELÉS</w:t>
      </w:r>
      <w:bookmarkEnd w:id="29"/>
    </w:p>
    <w:p w14:paraId="28F20247" w14:textId="32361CB8" w:rsidR="00951900" w:rsidRDefault="00951900" w:rsidP="00951900">
      <w:r w:rsidRPr="00951900">
        <w:t>A végső kedvezményezett kifogást nyújthat be a TTC-</w:t>
      </w:r>
      <w:proofErr w:type="spellStart"/>
      <w:r w:rsidRPr="00951900">
        <w:t>hez</w:t>
      </w:r>
      <w:proofErr w:type="spellEnd"/>
      <w:r w:rsidRPr="00951900">
        <w:t xml:space="preserve"> a PoC felhívás alapján, amennyiben úgy ítéli meg, hogy a pályázati eljárás, a támogatási döntés meghozatala, a támogatási megállapodás megkötése, a támogatás folyósítása vagy annak visszakövetelése során jogszabálysértés történt, vagy az eljárás a PoC felhívásban, illetve a támogatási megállapodásban foglalt rendelkezésekkel ellentétes.</w:t>
      </w:r>
    </w:p>
    <w:p w14:paraId="5E5E3D8F" w14:textId="77777777" w:rsidR="00951900" w:rsidRPr="00951900" w:rsidRDefault="00951900" w:rsidP="00951900"/>
    <w:p w14:paraId="420F0DAB" w14:textId="1CE9B7FE" w:rsidR="00300A00" w:rsidRDefault="00704E31" w:rsidP="00300A00">
      <w:pPr>
        <w:pStyle w:val="Cmsor1"/>
      </w:pPr>
      <w:bookmarkStart w:id="30" w:name="_Toc204588226"/>
      <w:r>
        <w:lastRenderedPageBreak/>
        <w:t>TÁJÉKOZTATÁS ÉS NYILVÁNOSSÁG BIZTOSÍTÁSA</w:t>
      </w:r>
      <w:bookmarkEnd w:id="30"/>
    </w:p>
    <w:p w14:paraId="1AE5A46D" w14:textId="454D2E1D" w:rsidR="00153035" w:rsidRDefault="00670390" w:rsidP="00153035">
      <w:pPr>
        <w:pStyle w:val="Cmsor2"/>
      </w:pPr>
      <w:bookmarkStart w:id="31" w:name="_Toc204588227"/>
      <w:r>
        <w:t>Nyilvánosság</w:t>
      </w:r>
      <w:bookmarkEnd w:id="31"/>
    </w:p>
    <w:p w14:paraId="229241F0" w14:textId="50E17C7D" w:rsidR="00153035" w:rsidRPr="00153035" w:rsidRDefault="00153035" w:rsidP="00153035">
      <w:r w:rsidRPr="00153035">
        <w:t>A végső kedvezményezett köteles a projekt eredményeiről és a támogatásról nyilvánosan információt nyújtani. A projekt keretében létrejött eredményeket, fejlesztéseket és azok elérésének tényét – az iparjogvédelmi szempontok figyelembevétele mellett – ismertetni kell nyilvános kommunikációs eszközökkel (például sajtóközlemény, weboldal, konferencia, online publikáció). A projekt során kötelezően megvalósítandó tájékoztatási és nyilvánossági tevékenységek részletes követelményeit az NKFI Hivatal honlapjáról letölthető arculati és kommunikációs útmutató, arculati kézikönyv tartalmazza.</w:t>
      </w:r>
    </w:p>
    <w:p w14:paraId="37042B68" w14:textId="78A97488" w:rsidR="00670390" w:rsidRDefault="00670390" w:rsidP="005D7413">
      <w:pPr>
        <w:pStyle w:val="Cmsor2"/>
      </w:pPr>
      <w:bookmarkStart w:id="32" w:name="_Toc204588228"/>
      <w:r>
        <w:t>Tájékoztatás</w:t>
      </w:r>
      <w:bookmarkEnd w:id="32"/>
    </w:p>
    <w:p w14:paraId="78692311" w14:textId="77777777" w:rsidR="005D7413" w:rsidRDefault="005D7413" w:rsidP="005D7413">
      <w:r>
        <w:t>A végső kedvezményezett köteles rendszeresen szakmai és pénzügyi beszámolót benyújtani a támogatást közvetítő szerv (TTC) részére, ezek részeként minden alkalommal igazolni kell:</w:t>
      </w:r>
    </w:p>
    <w:p w14:paraId="74732C4C" w14:textId="77777777" w:rsidR="005D7413" w:rsidRDefault="005D7413">
      <w:pPr>
        <w:pStyle w:val="Listaszerbekezds"/>
        <w:numPr>
          <w:ilvl w:val="0"/>
          <w:numId w:val="32"/>
        </w:numPr>
      </w:pPr>
      <w:r>
        <w:t>a projektben történt jelentős változásokat (módosítás, megszüntetés, elállás),</w:t>
      </w:r>
    </w:p>
    <w:p w14:paraId="017759D2" w14:textId="77777777" w:rsidR="005D7413" w:rsidRDefault="005D7413">
      <w:pPr>
        <w:pStyle w:val="Listaszerbekezds"/>
        <w:numPr>
          <w:ilvl w:val="0"/>
          <w:numId w:val="32"/>
        </w:numPr>
      </w:pPr>
      <w:r>
        <w:t>elutasított előlegigényeket,</w:t>
      </w:r>
    </w:p>
    <w:p w14:paraId="5ABD8AA7" w14:textId="77777777" w:rsidR="005D7413" w:rsidRDefault="005D7413">
      <w:pPr>
        <w:pStyle w:val="Listaszerbekezds"/>
        <w:numPr>
          <w:ilvl w:val="0"/>
          <w:numId w:val="32"/>
        </w:numPr>
      </w:pPr>
      <w:r>
        <w:t>saját szakmai és pénzügyi beszámolóit,</w:t>
      </w:r>
    </w:p>
    <w:p w14:paraId="347D1FCE" w14:textId="77777777" w:rsidR="005D7413" w:rsidRDefault="005D7413">
      <w:pPr>
        <w:pStyle w:val="Listaszerbekezds"/>
        <w:numPr>
          <w:ilvl w:val="0"/>
          <w:numId w:val="32"/>
        </w:numPr>
      </w:pPr>
      <w:r>
        <w:t>a benyújtott kifogásokat,</w:t>
      </w:r>
    </w:p>
    <w:p w14:paraId="3F39FFCC" w14:textId="77777777" w:rsidR="005D7413" w:rsidRDefault="005D7413">
      <w:pPr>
        <w:pStyle w:val="Listaszerbekezds"/>
        <w:numPr>
          <w:ilvl w:val="0"/>
          <w:numId w:val="32"/>
        </w:numPr>
      </w:pPr>
      <w:r>
        <w:t>a kapott támogatás mértékét, felhasználását és az eredményeket.</w:t>
      </w:r>
    </w:p>
    <w:p w14:paraId="18267AED" w14:textId="4AD10ACC" w:rsidR="005D7413" w:rsidRDefault="005D7413" w:rsidP="005D7413">
      <w:r>
        <w:t>Ezeket az információkat a TTC-</w:t>
      </w:r>
      <w:proofErr w:type="spellStart"/>
      <w:r>
        <w:t>nek</w:t>
      </w:r>
      <w:proofErr w:type="spellEnd"/>
      <w:r>
        <w:t xml:space="preserve"> adja át, de a végső kedvezményezett felel az adatok pontosságáért és naprakészségéért. </w:t>
      </w:r>
      <w:r w:rsidR="00111124" w:rsidRPr="00111124">
        <w:t>A projekt megvalósítása és a fenntartási időszak során a végső kedvezményezettek, amennyiben gazd</w:t>
      </w:r>
      <w:r w:rsidR="00111124">
        <w:t>asági</w:t>
      </w:r>
      <w:r w:rsidR="00111124" w:rsidRPr="00111124">
        <w:t xml:space="preserve"> szervezetként kerülnek támogatásra, kötelesek a KSH felé önállóan adatot szolgáltatni a </w:t>
      </w:r>
      <w:r w:rsidR="00111124">
        <w:t xml:space="preserve">KSH által történő </w:t>
      </w:r>
      <w:r w:rsidR="00111124" w:rsidRPr="00111124">
        <w:t>kijelölésük esetén (pl. az OSAP 1074 és 2132 sz. kérdőívek keretében). A TTC-</w:t>
      </w:r>
      <w:proofErr w:type="spellStart"/>
      <w:r w:rsidR="00111124" w:rsidRPr="00111124">
        <w:t>nek</w:t>
      </w:r>
      <w:proofErr w:type="spellEnd"/>
      <w:r w:rsidR="00111124" w:rsidRPr="00111124">
        <w:t xml:space="preserve"> ezen szervezetekről nem keletkezik adatszolgáltatási kötelezettsége</w:t>
      </w:r>
      <w:r w:rsidR="00111124">
        <w:t xml:space="preserve"> a KSH felé</w:t>
      </w:r>
      <w:r w:rsidR="00111124" w:rsidRPr="00111124">
        <w:t>.</w:t>
      </w:r>
      <w:r w:rsidR="00111124">
        <w:t xml:space="preserve"> </w:t>
      </w:r>
      <w:r w:rsidR="00111124" w:rsidRPr="00111124">
        <w:t xml:space="preserve">Amennyiben a végső kedvezményezett </w:t>
      </w:r>
      <w:r w:rsidR="00111124">
        <w:t>nem gazdasági szervezet</w:t>
      </w:r>
      <w:r w:rsidR="00111124" w:rsidRPr="00111124">
        <w:t>, a K+F tevékenységükre vonatkozó adatokat a TTC gyűjti össze és aggregáltan szolgáltatja a KSH felé. A végső kedvezményezettek kötelesek a szükséges adatokat a TTC rendelkezésére bocsátani.</w:t>
      </w:r>
    </w:p>
    <w:p w14:paraId="2E137A87" w14:textId="04B7BEFC" w:rsidR="005D7413" w:rsidRPr="005D7413" w:rsidRDefault="005D7413" w:rsidP="005D7413">
      <w:pPr>
        <w:pStyle w:val="Cmsor2"/>
      </w:pPr>
      <w:bookmarkStart w:id="33" w:name="_Toc204588229"/>
      <w:r w:rsidRPr="005D7413">
        <w:t>Kommunikációs kötelezettségek</w:t>
      </w:r>
      <w:bookmarkEnd w:id="33"/>
    </w:p>
    <w:p w14:paraId="3C504FCE" w14:textId="77777777" w:rsidR="005D7413" w:rsidRPr="005D7413" w:rsidRDefault="005D7413" w:rsidP="005D7413">
      <w:r w:rsidRPr="005D7413">
        <w:t>A végső kedvezményezett köteles minden, a projekt keretében keletkezett tudományos, műszaki eredményt megfelelően nyilvánosságra hozni, például:</w:t>
      </w:r>
    </w:p>
    <w:p w14:paraId="7012659A" w14:textId="77777777" w:rsidR="005D7413" w:rsidRPr="005D7413" w:rsidRDefault="005D7413">
      <w:pPr>
        <w:numPr>
          <w:ilvl w:val="1"/>
          <w:numId w:val="33"/>
        </w:numPr>
      </w:pPr>
      <w:r w:rsidRPr="005D7413">
        <w:t>a projekt szponzorra való hivatkozással történő feltüntetése minden releváns kommunikációs anyagban,</w:t>
      </w:r>
    </w:p>
    <w:p w14:paraId="0CD0C800" w14:textId="77777777" w:rsidR="005D7413" w:rsidRPr="005D7413" w:rsidRDefault="005D7413">
      <w:pPr>
        <w:numPr>
          <w:ilvl w:val="1"/>
          <w:numId w:val="33"/>
        </w:numPr>
      </w:pPr>
      <w:r w:rsidRPr="005D7413">
        <w:t>publikációkban, rendezvényeken, weboldalon,</w:t>
      </w:r>
    </w:p>
    <w:p w14:paraId="40954FA3" w14:textId="77777777" w:rsidR="005D7413" w:rsidRPr="005D7413" w:rsidRDefault="005D7413">
      <w:pPr>
        <w:numPr>
          <w:ilvl w:val="1"/>
          <w:numId w:val="33"/>
        </w:numPr>
      </w:pPr>
      <w:r w:rsidRPr="005D7413">
        <w:t>kötelező projekttábla kihelyezése, amely tartalmazza a projekt és a támogatás legfontosabb adatait,</w:t>
      </w:r>
    </w:p>
    <w:p w14:paraId="3B1CFD6D" w14:textId="77777777" w:rsidR="005D7413" w:rsidRPr="005D7413" w:rsidRDefault="005D7413">
      <w:pPr>
        <w:numPr>
          <w:ilvl w:val="1"/>
          <w:numId w:val="33"/>
        </w:numPr>
      </w:pPr>
      <w:r w:rsidRPr="005D7413">
        <w:lastRenderedPageBreak/>
        <w:t>digitális kommunikációs eszközök (pl. közösségi média, honlap) használata a projekt bemutatására.</w:t>
      </w:r>
    </w:p>
    <w:p w14:paraId="623316F0" w14:textId="2CE5E5E5" w:rsidR="005D7413" w:rsidRDefault="005D7413" w:rsidP="005D7413">
      <w:r w:rsidRPr="005D7413">
        <w:t>A beszámolási/eredményközlési kötelezettség magában foglalja a projekt által elért publikációk, szellemitulajdon-</w:t>
      </w:r>
      <w:proofErr w:type="spellStart"/>
      <w:r w:rsidRPr="005D7413">
        <w:t>oltalmi</w:t>
      </w:r>
      <w:proofErr w:type="spellEnd"/>
      <w:r w:rsidRPr="005D7413">
        <w:t xml:space="preserve"> bejelentések, piaci hasznosítási események stb. felsorolását is</w:t>
      </w:r>
      <w:r w:rsidR="00D477C9">
        <w:t>.</w:t>
      </w:r>
    </w:p>
    <w:p w14:paraId="66341800" w14:textId="77777777" w:rsidR="00D477C9" w:rsidRPr="00D477C9" w:rsidRDefault="00D477C9" w:rsidP="00D477C9">
      <w:pPr>
        <w:pStyle w:val="Cmsor2"/>
      </w:pPr>
      <w:bookmarkStart w:id="34" w:name="_Toc204588230"/>
      <w:r w:rsidRPr="00D477C9">
        <w:t>Felelősség és jogkövetkezmények</w:t>
      </w:r>
      <w:bookmarkEnd w:id="34"/>
    </w:p>
    <w:p w14:paraId="4C8425DC" w14:textId="648F865D" w:rsidR="00D477C9" w:rsidRPr="005D7413" w:rsidRDefault="00D477C9" w:rsidP="005D7413">
      <w:r w:rsidRPr="00D477C9">
        <w:t>A tájékoztatási és nyilvánossági kötelezettségek nem (vagy nem megfelelő) teljesítése a támogatás kommunikációra elszámolható részének csökkentéséhez, illetve a támogatás részleges vagy teljes visszafizetéséhez is vezethet.</w:t>
      </w:r>
      <w:r>
        <w:t xml:space="preserve"> </w:t>
      </w:r>
      <w:r w:rsidRPr="00D477C9">
        <w:t>Minden dokumentációt (számlák, szerződések, beszámolók, nyilvánossági igazolások stb.) 10 évig meg kell őrizni a projekt zárásától számítva.</w:t>
      </w:r>
      <w:r>
        <w:t xml:space="preserve"> </w:t>
      </w:r>
      <w:r w:rsidRPr="00D477C9">
        <w:t>A végső kedvezményezett köteles együttműködni az ellenőrzések során, helyszíni ellenőrzéseken, vizsgálatokon, és minden adatot, dokumentumot bármely illetékes hatóság részére elérhetővé tenni</w:t>
      </w:r>
    </w:p>
    <w:p w14:paraId="715D4C01" w14:textId="77777777" w:rsidR="00846ACA" w:rsidRPr="00670390" w:rsidRDefault="00846ACA" w:rsidP="00D161D5"/>
    <w:p w14:paraId="76F8F02A" w14:textId="230C1F42" w:rsidR="00457111" w:rsidRDefault="00457111" w:rsidP="00457111">
      <w:pPr>
        <w:pStyle w:val="Cmsor1"/>
      </w:pPr>
      <w:bookmarkStart w:id="35" w:name="_Toc204588231"/>
      <w:r>
        <w:t>FENNTARTÁSI IDŐSZAK</w:t>
      </w:r>
      <w:bookmarkEnd w:id="35"/>
    </w:p>
    <w:p w14:paraId="77FE16D9" w14:textId="4FDC4D61" w:rsidR="00963DD5" w:rsidRPr="00963DD5" w:rsidRDefault="00F24B56" w:rsidP="00963DD5">
      <w:r w:rsidRPr="00F24B56">
        <w:t xml:space="preserve">A projekt lezárása után a TTC 12 hónapig fenntartási kötelezettséget vállal. A fenntartási időszak végére a végső kedvezményezettnek teljesítenie kell a </w:t>
      </w:r>
      <w:r w:rsidR="00963DD5">
        <w:t xml:space="preserve">támogatási megállapodásban rögzített </w:t>
      </w:r>
      <w:r w:rsidRPr="00F24B56">
        <w:t xml:space="preserve">kötelező vállalást: </w:t>
      </w:r>
      <w:r w:rsidR="00963DD5" w:rsidRPr="00963DD5">
        <w:t>a TTC által támogatott PoC projektek külső forrásból származó bevételei</w:t>
      </w:r>
      <w:r w:rsidR="00963DD5">
        <w:t xml:space="preserve"> </w:t>
      </w:r>
      <w:r w:rsidR="00963DD5" w:rsidRPr="00963DD5">
        <w:t xml:space="preserve">elérik a projekt teljes támogatási összegének legalább 50%-át. </w:t>
      </w:r>
    </w:p>
    <w:p w14:paraId="69BF849B" w14:textId="77777777" w:rsidR="00963DD5" w:rsidRPr="00963DD5" w:rsidRDefault="00963DD5" w:rsidP="00963DD5">
      <w:r w:rsidRPr="00963DD5">
        <w:t xml:space="preserve">Ide értendő különösen: </w:t>
      </w:r>
    </w:p>
    <w:p w14:paraId="734F1F39" w14:textId="60576BBA" w:rsidR="00963DD5" w:rsidRPr="00963DD5" w:rsidRDefault="00963DD5">
      <w:pPr>
        <w:pStyle w:val="Listaszerbekezds"/>
        <w:numPr>
          <w:ilvl w:val="0"/>
          <w:numId w:val="29"/>
        </w:numPr>
      </w:pPr>
      <w:r w:rsidRPr="00963DD5">
        <w:t xml:space="preserve">a külső befektetés, tőkebevonás, </w:t>
      </w:r>
    </w:p>
    <w:p w14:paraId="3D6DC3A5" w14:textId="5AFF3F5D" w:rsidR="00963DD5" w:rsidRPr="00963DD5" w:rsidRDefault="00963DD5">
      <w:pPr>
        <w:pStyle w:val="Listaszerbekezds"/>
        <w:numPr>
          <w:ilvl w:val="0"/>
          <w:numId w:val="29"/>
        </w:numPr>
      </w:pPr>
      <w:r w:rsidRPr="00963DD5">
        <w:t xml:space="preserve">az iparjogvédelmi bevételek, </w:t>
      </w:r>
    </w:p>
    <w:p w14:paraId="44F380A3" w14:textId="3855A53A" w:rsidR="00963DD5" w:rsidRDefault="00963DD5">
      <w:pPr>
        <w:pStyle w:val="Listaszerbekezds"/>
        <w:numPr>
          <w:ilvl w:val="0"/>
          <w:numId w:val="29"/>
        </w:numPr>
      </w:pPr>
      <w:r w:rsidRPr="00963DD5">
        <w:t xml:space="preserve">a projekt további fejlesztéséhez elnyert KFI támogatások (a hazai forrásból származó támogatások 0,5-ös szorzóval vehetők figyelembe). </w:t>
      </w:r>
    </w:p>
    <w:p w14:paraId="525F9B1F" w14:textId="48B084AD" w:rsidR="00963DD5" w:rsidRDefault="00F24B56" w:rsidP="00153035">
      <w:r w:rsidRPr="00F24B56">
        <w:t>A fenntartási időszakban is fennáll jelentési kötelezettség, de a forma és a tartalom eltér a projektmegvalósítás során megszokott szakmai és pénzügyi beszámolóktól. A végső kedvezményezett a fenntartási időszak alatt is köteles a TTC felé rendszeresen jelenteni a projekt helyzetéről, előrehaladásáról, a kötelező vállalások (pl. értékesítési vagy hasznosítási bevétel) teljesüléséről, hasznosításról vagy egyéb megvalósult eredményekről. Ez rövidebb, fókuszában állapotjelentő vagy fenntartási beszámoló, de nem tartalmazza a megvalósítási időszak részletes szakmai és pénzügyi beszámolóit. A</w:t>
      </w:r>
      <w:r w:rsidR="00963DD5">
        <w:t xml:space="preserve"> </w:t>
      </w:r>
      <w:r w:rsidRPr="00F24B56">
        <w:t>záró fenntartási beszámoló sablon a TTC honlapján elérhető.</w:t>
      </w:r>
    </w:p>
    <w:p w14:paraId="7045DF5D" w14:textId="77777777" w:rsidR="00963DD5" w:rsidRPr="00963DD5" w:rsidRDefault="00963DD5" w:rsidP="00963DD5">
      <w:r w:rsidRPr="00963DD5">
        <w:t xml:space="preserve">A projekt megvalósítási időszakát követően az alábbi kötelezettségek állnak fenn, mind a TTC, mind a végső kedvezményezett vonatkozásában: </w:t>
      </w:r>
    </w:p>
    <w:p w14:paraId="4396E533" w14:textId="345DB5CC" w:rsidR="00963DD5" w:rsidRPr="00963DD5" w:rsidRDefault="00963DD5">
      <w:pPr>
        <w:pStyle w:val="Listaszerbekezds"/>
        <w:numPr>
          <w:ilvl w:val="0"/>
          <w:numId w:val="29"/>
        </w:numPr>
      </w:pPr>
      <w:r w:rsidRPr="00963DD5">
        <w:lastRenderedPageBreak/>
        <w:t xml:space="preserve">ellenőrzéstűrési kötelezettség: az NKFI Hivatal, továbbá minden jogszabályban erre feljogosított ellenőrző szervezet ellenőrzésének tudomásul vétele és az abban való közreműködés kötelezettsége a projekt lezárását követő 5 évig, </w:t>
      </w:r>
    </w:p>
    <w:p w14:paraId="0EE3BD75" w14:textId="5C09FC77" w:rsidR="00963DD5" w:rsidRPr="00963DD5" w:rsidRDefault="00963DD5">
      <w:pPr>
        <w:pStyle w:val="Listaszerbekezds"/>
        <w:numPr>
          <w:ilvl w:val="0"/>
          <w:numId w:val="29"/>
        </w:numPr>
      </w:pPr>
      <w:r w:rsidRPr="00963DD5">
        <w:t xml:space="preserve">dokumentumok megőrzési kötelezettség a projekt lezárásától számított 10 évig. </w:t>
      </w:r>
    </w:p>
    <w:p w14:paraId="51E7E282" w14:textId="2A4EAF6F" w:rsidR="00963DD5" w:rsidRPr="00963DD5" w:rsidRDefault="00963DD5">
      <w:pPr>
        <w:pStyle w:val="Listaszerbekezds"/>
        <w:numPr>
          <w:ilvl w:val="0"/>
          <w:numId w:val="29"/>
        </w:numPr>
      </w:pPr>
      <w:r w:rsidRPr="00963DD5">
        <w:t xml:space="preserve">a Felhívás 6.3 pontja szerinti adatszolgáltatási kötelezettségek. </w:t>
      </w:r>
    </w:p>
    <w:p w14:paraId="65701B5C" w14:textId="77777777" w:rsidR="00963DD5" w:rsidRPr="00F24B56" w:rsidRDefault="00963DD5" w:rsidP="00F24B56"/>
    <w:p w14:paraId="0879CA46" w14:textId="331EB74F" w:rsidR="00457111" w:rsidRDefault="00457111" w:rsidP="00457111">
      <w:pPr>
        <w:pStyle w:val="Cmsor1"/>
      </w:pPr>
      <w:bookmarkStart w:id="36" w:name="_Toc204588232"/>
      <w:r>
        <w:t>ELLENŐRZÉS</w:t>
      </w:r>
      <w:bookmarkEnd w:id="36"/>
    </w:p>
    <w:p w14:paraId="68C7BBE9" w14:textId="17B68FE2" w:rsidR="00457111" w:rsidRDefault="00457111" w:rsidP="00457111">
      <w:pPr>
        <w:pStyle w:val="Cmsor2"/>
      </w:pPr>
      <w:bookmarkStart w:id="37" w:name="_Toc204588233"/>
      <w:r>
        <w:t>Szúrópróbaszerű ellenőrzés</w:t>
      </w:r>
      <w:bookmarkEnd w:id="37"/>
    </w:p>
    <w:p w14:paraId="41798C26" w14:textId="72F1B950" w:rsidR="004F45F2" w:rsidRDefault="004F45F2" w:rsidP="004F45F2">
      <w:r w:rsidRPr="004F45F2">
        <w:t>Mintavételi eljáráson alapuló ellenőrzés, mely során az NKFI Hivatal szúrópróbaszerűen ellenőrzi a támogatási kérelmeket, elszámolásokat a végső kedvezményezettnél és a TTC-nél is.</w:t>
      </w:r>
    </w:p>
    <w:p w14:paraId="76FBA721" w14:textId="77777777" w:rsidR="00DB6639" w:rsidRPr="004F45F2" w:rsidRDefault="00DB6639" w:rsidP="004F45F2"/>
    <w:p w14:paraId="7C1B0C52" w14:textId="17FB2A05" w:rsidR="00457111" w:rsidRPr="00457111" w:rsidRDefault="00457111" w:rsidP="00457111">
      <w:pPr>
        <w:pStyle w:val="Cmsor2"/>
      </w:pPr>
      <w:bookmarkStart w:id="38" w:name="_Toc204588234"/>
      <w:r>
        <w:t>Helyszíni ellenőrzés</w:t>
      </w:r>
      <w:bookmarkEnd w:id="38"/>
    </w:p>
    <w:p w14:paraId="743338AB" w14:textId="4DFEFCA0" w:rsidR="00457111" w:rsidRDefault="004F45F2" w:rsidP="004F45F2">
      <w:pPr>
        <w:pStyle w:val="Cmsor3"/>
      </w:pPr>
      <w:bookmarkStart w:id="39" w:name="_Toc204588235"/>
      <w:r>
        <w:t>Végső kedvezményezett helyszíni ellenőrzése a TTC által</w:t>
      </w:r>
      <w:bookmarkEnd w:id="39"/>
    </w:p>
    <w:p w14:paraId="2201957A" w14:textId="77777777" w:rsidR="004F45F2" w:rsidRDefault="004F45F2" w:rsidP="004F45F2">
      <w:r>
        <w:t>A TTC köteles legalább évente helyszíni ellenőrzést tartani és arról jegyzőkönyvet készíteni.</w:t>
      </w:r>
    </w:p>
    <w:p w14:paraId="31D03BE4" w14:textId="77777777" w:rsidR="004F45F2" w:rsidRDefault="004F45F2" w:rsidP="004F45F2">
      <w:r>
        <w:t>A helyszíni ellenőrzési jegyzőkönyvben rögzíteni kell:</w:t>
      </w:r>
    </w:p>
    <w:p w14:paraId="1C967A1D" w14:textId="6F79F969" w:rsidR="004F45F2" w:rsidRDefault="004F45F2">
      <w:pPr>
        <w:pStyle w:val="Listaszerbekezds"/>
        <w:numPr>
          <w:ilvl w:val="0"/>
          <w:numId w:val="29"/>
        </w:numPr>
      </w:pPr>
      <w:r>
        <w:t>az ellenőrzött projekt megnevezését,</w:t>
      </w:r>
    </w:p>
    <w:p w14:paraId="53D76DAC" w14:textId="1FC3E6F2" w:rsidR="004F45F2" w:rsidRDefault="004F45F2">
      <w:pPr>
        <w:pStyle w:val="Listaszerbekezds"/>
        <w:numPr>
          <w:ilvl w:val="0"/>
          <w:numId w:val="29"/>
        </w:numPr>
      </w:pPr>
      <w:r>
        <w:t>az ellenőrzést végző szervezet és személyek nevét,</w:t>
      </w:r>
    </w:p>
    <w:p w14:paraId="0A972FBC" w14:textId="457B1F39" w:rsidR="004F45F2" w:rsidRDefault="004F45F2">
      <w:pPr>
        <w:pStyle w:val="Listaszerbekezds"/>
        <w:numPr>
          <w:ilvl w:val="0"/>
          <w:numId w:val="29"/>
        </w:numPr>
      </w:pPr>
      <w:r>
        <w:t>az ellenőrzés helyszínét, időpontját, időtartamát,</w:t>
      </w:r>
    </w:p>
    <w:p w14:paraId="650F0760" w14:textId="268C10EC" w:rsidR="004F45F2" w:rsidRDefault="004F45F2">
      <w:pPr>
        <w:pStyle w:val="Listaszerbekezds"/>
        <w:numPr>
          <w:ilvl w:val="0"/>
          <w:numId w:val="29"/>
        </w:numPr>
      </w:pPr>
      <w:r>
        <w:t>az ellenőrzés során átvizsgált bizonylatok, dokumentumok körét,</w:t>
      </w:r>
    </w:p>
    <w:p w14:paraId="0C9AE40A" w14:textId="185635D7" w:rsidR="004F45F2" w:rsidRDefault="004F45F2">
      <w:pPr>
        <w:pStyle w:val="Listaszerbekezds"/>
        <w:numPr>
          <w:ilvl w:val="0"/>
          <w:numId w:val="29"/>
        </w:numPr>
      </w:pPr>
      <w:r>
        <w:t>az ellenőrzést végzők által másolatban átvett iratok, dokumentumok azonosítási adatait,</w:t>
      </w:r>
    </w:p>
    <w:p w14:paraId="2D2B1845" w14:textId="2E543DBA" w:rsidR="004F45F2" w:rsidRDefault="004F45F2">
      <w:pPr>
        <w:pStyle w:val="Listaszerbekezds"/>
        <w:numPr>
          <w:ilvl w:val="0"/>
          <w:numId w:val="29"/>
        </w:numPr>
      </w:pPr>
      <w:r>
        <w:t>a helyszíni ellenőrök által tett megállapításokat és a végső kedvezményezett álláspontját a megállapításokkal kapcsolatban,</w:t>
      </w:r>
    </w:p>
    <w:p w14:paraId="700D596F" w14:textId="420D3449" w:rsidR="004F45F2" w:rsidRDefault="004F45F2">
      <w:pPr>
        <w:pStyle w:val="Listaszerbekezds"/>
        <w:numPr>
          <w:ilvl w:val="0"/>
          <w:numId w:val="29"/>
        </w:numPr>
      </w:pPr>
      <w:r>
        <w:t>az intézkedési tervet, mely tartalmazza a végső kedvezményezett által teljesítendő hiánypótlásokat és határidejüket.</w:t>
      </w:r>
    </w:p>
    <w:p w14:paraId="1374FB43" w14:textId="0793F800" w:rsidR="004F45F2" w:rsidRDefault="004F45F2" w:rsidP="004F45F2">
      <w:r>
        <w:t>Amennyiben a TTC intézkedést ír elő, a végső kedvezményezett köteles annak maradéktalanul eleget tenni. Az előírások teljesítését követően a TTC a helyszíni ellenőrzés lezárásáról készült jegyzőkönyvet elektronikus úton továbbítja az NKFI Hivatal részére.</w:t>
      </w:r>
    </w:p>
    <w:p w14:paraId="3E8A7E3B" w14:textId="529DC987" w:rsidR="004F45F2" w:rsidRDefault="004F45F2" w:rsidP="004F45F2">
      <w:r>
        <w:t>A helyszíni ellenőrzés megkezdése előtt a TTC előzetesen értesíti a végső kedvezményezettet, valamint tájékoztatja az NKFI Hivatalt és a NIÜ-t. A NIÜ jogosult egy fő képviselőt delegálni az ellenőrzésen való részvételre.</w:t>
      </w:r>
    </w:p>
    <w:p w14:paraId="6C4A3A92" w14:textId="22DA5901" w:rsidR="004F45F2" w:rsidRDefault="004F45F2" w:rsidP="004F45F2">
      <w:r>
        <w:lastRenderedPageBreak/>
        <w:t>Az éves helyszíni ellenőrzés kiváltható egy olyan informatika rendszerrel, amely a TTC részére teljes körű, folyamatos betekintést biztosít a végső kedvezményezett gazdasági és pénzügyi folyamataiba, így valamennyi elszámolt bizonylat elérhetővé válik a TTC számára. Ebben az esetben kizárólag a projekt zárásakor kötelező helyszíni ellenőrzést lefolytatni.</w:t>
      </w:r>
    </w:p>
    <w:p w14:paraId="519FA3D8" w14:textId="31C2696C" w:rsidR="004F45F2" w:rsidRDefault="000249A1" w:rsidP="000249A1">
      <w:pPr>
        <w:pStyle w:val="Cmsor3"/>
      </w:pPr>
      <w:bookmarkStart w:id="40" w:name="_Toc204588236"/>
      <w:r w:rsidRPr="000249A1">
        <w:t>Az NKFI Hivatal helyszíni ellenőrzése</w:t>
      </w:r>
      <w:bookmarkEnd w:id="40"/>
    </w:p>
    <w:p w14:paraId="1ED26CA9" w14:textId="27308BB5" w:rsidR="00DB6639" w:rsidRDefault="00DB6639" w:rsidP="00DB6639">
      <w:r>
        <w:t>A TTC tevékenységét a TTC pályázatának benyújtását követően az NKFI Hivatal, valamint a jogszabály által erre feljogosított szervek helyszíni ellenőrzés keretében is vizsgálhatják. Az ellenőrzésre jogosultak a TTC projektjének ellenőrzése keretében a TTC által támogatott végső kedvezményezettnél, valamint a TTC projekt megvalósítása keretében kötött szerződésekben részes olyan feleknél is ellenőrzést folytathatnak le, akik a támogatási jogviszony teljesítésében közvetlen módon közreműködnek.</w:t>
      </w:r>
    </w:p>
    <w:p w14:paraId="099F4C64" w14:textId="77777777" w:rsidR="00DB6639" w:rsidRDefault="00DB6639" w:rsidP="00DB6639">
      <w:r>
        <w:t>A TTC, a végső kedvezményezett és a projektben résztvevő szerződő felek kötelesek az ellenőrzést végző szervezetekkel együttműködni, az ellenőrzést végző szerv képviselőit ellenőrzési munkájukban a megfelelő dokumentumok, számlák, a megvalósítást igazoló okmányok, bizonylatok rendelkezésre bocsátásával, valamint a fizikai teljesítés vizsgálatában a helyszínen segíteni.</w:t>
      </w:r>
    </w:p>
    <w:p w14:paraId="31BFBBBC" w14:textId="3F424642" w:rsidR="000249A1" w:rsidRDefault="00DB6639" w:rsidP="00DB6639">
      <w:r>
        <w:t>A TTC és a végső kedvezményezett köteles a projektjükkel kapcsolatos minden dokumentumot elkülönítetten nyilvántartani, a projektjükre vonatkozóan elkülönített számviteli nyilvántartást vezetni.</w:t>
      </w:r>
    </w:p>
    <w:p w14:paraId="56E288F4" w14:textId="77777777" w:rsidR="00874DCC" w:rsidRDefault="00874DCC" w:rsidP="00DB6639"/>
    <w:p w14:paraId="3F5E7281" w14:textId="6C1ECE95" w:rsidR="00874DCC" w:rsidRDefault="00874DCC" w:rsidP="00874DCC">
      <w:pPr>
        <w:pStyle w:val="Cmsor1"/>
      </w:pPr>
      <w:bookmarkStart w:id="41" w:name="_Toc204588237"/>
      <w:r>
        <w:t>EGYÉB FONTOS SZABÁLYOZÁS</w:t>
      </w:r>
      <w:bookmarkEnd w:id="41"/>
    </w:p>
    <w:p w14:paraId="02901B5E" w14:textId="77777777" w:rsidR="00874DCC" w:rsidRDefault="00874DCC" w:rsidP="00874DCC">
      <w:pPr>
        <w:pStyle w:val="Cmsor2"/>
      </w:pPr>
      <w:bookmarkStart w:id="42" w:name="_Toc204588238"/>
      <w:r>
        <w:t>A fejlesztéssel érintett ingatlanra vonatkozó feltételek</w:t>
      </w:r>
      <w:bookmarkEnd w:id="42"/>
    </w:p>
    <w:p w14:paraId="0501066E" w14:textId="221D202B" w:rsidR="00874DCC" w:rsidRDefault="00874DCC" w:rsidP="00874DCC">
      <w:r>
        <w:t>Nem támogatható olyan projekt, amely ingatlanfejlesztést kíván megvalósítani.</w:t>
      </w:r>
    </w:p>
    <w:p w14:paraId="04658455" w14:textId="77777777" w:rsidR="00874DCC" w:rsidRDefault="00874DCC" w:rsidP="00874DCC"/>
    <w:p w14:paraId="7AF18CF6" w14:textId="24DC82C4" w:rsidR="00874DCC" w:rsidRDefault="00874DCC" w:rsidP="00874DCC">
      <w:pPr>
        <w:pStyle w:val="Cmsor2"/>
      </w:pPr>
      <w:bookmarkStart w:id="43" w:name="_Toc204588239"/>
      <w:r w:rsidRPr="00874DCC">
        <w:t>Közbeszerzési kötelezettségre vonatkozó tájékoztató</w:t>
      </w:r>
      <w:bookmarkEnd w:id="43"/>
    </w:p>
    <w:p w14:paraId="120A0918" w14:textId="69C86A78" w:rsidR="00874DCC" w:rsidRDefault="00874DCC" w:rsidP="00874DCC">
      <w:r>
        <w:t>A közbeszerzési kötelezettség megállapításához, a közbeszerzési eljárások szabályos lefolytatásához minden esetben a hatályos közbeszerzési törvényt és végrehajtási rendeleteit kell alkalmazni, amelyekről a Közbeszerzési Hatóság www.kozbeszerzes.hu honlapján lehet tájékozódni.</w:t>
      </w:r>
    </w:p>
    <w:p w14:paraId="260B86B5" w14:textId="77777777" w:rsidR="00874DCC" w:rsidRDefault="00874DCC" w:rsidP="00874DCC">
      <w:r>
        <w:t>A 200.000 Ft-ot meg nem haladó áru vagy szolgáltatás beszerzés esetén nem szükséges három ajánlatot bekérni.</w:t>
      </w:r>
    </w:p>
    <w:p w14:paraId="7ADCBE42" w14:textId="561EA418" w:rsidR="00874DCC" w:rsidRPr="00874DCC" w:rsidRDefault="00874DCC" w:rsidP="00874DCC">
      <w:r>
        <w:t xml:space="preserve">A projekt megvalósítása során a végső kedvezményezettnek különös figyelmet szükséges fordítania a beszerzések során – akár közbeszerzési eljárásra, egyszerű versenyeztetési eljárásra vagy egyéb módszerrel megvalósuló beszerzésre kerül sor – a közpénzek </w:t>
      </w:r>
      <w:r>
        <w:lastRenderedPageBreak/>
        <w:t>és</w:t>
      </w:r>
      <w:r w:rsidR="00BE06E5">
        <w:t>z</w:t>
      </w:r>
      <w:r>
        <w:t>szerű, hatékony és felelős felhasználására, a verseny tisztaságára, esélyegyenlőségre, nyilvánosságra és egyenlő elbánás elvének megfelelő eljárásra.</w:t>
      </w:r>
    </w:p>
    <w:sectPr w:rsidR="00874DCC" w:rsidRPr="00874D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7296" w14:textId="77777777" w:rsidR="00076FDB" w:rsidRDefault="00076FDB" w:rsidP="0075326A">
      <w:pPr>
        <w:spacing w:after="0" w:line="240" w:lineRule="auto"/>
      </w:pPr>
      <w:r>
        <w:separator/>
      </w:r>
    </w:p>
  </w:endnote>
  <w:endnote w:type="continuationSeparator" w:id="0">
    <w:p w14:paraId="6A0F385B" w14:textId="77777777" w:rsidR="00076FDB" w:rsidRDefault="00076FDB" w:rsidP="0075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62CA" w14:textId="7E26937F" w:rsidR="00514EFA" w:rsidRDefault="00514EFA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F5769C" wp14:editId="06E949D7">
          <wp:simplePos x="0" y="0"/>
          <wp:positionH relativeFrom="page">
            <wp:posOffset>5463540</wp:posOffset>
          </wp:positionH>
          <wp:positionV relativeFrom="paragraph">
            <wp:posOffset>-268900</wp:posOffset>
          </wp:positionV>
          <wp:extent cx="2096049" cy="888660"/>
          <wp:effectExtent l="0" t="0" r="0" b="698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36" cy="898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5B43" w14:textId="77777777" w:rsidR="00076FDB" w:rsidRDefault="00076FDB" w:rsidP="0075326A">
      <w:pPr>
        <w:spacing w:after="0" w:line="240" w:lineRule="auto"/>
      </w:pPr>
      <w:r>
        <w:separator/>
      </w:r>
    </w:p>
  </w:footnote>
  <w:footnote w:type="continuationSeparator" w:id="0">
    <w:p w14:paraId="38BAEAD6" w14:textId="77777777" w:rsidR="00076FDB" w:rsidRDefault="00076FDB" w:rsidP="0075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567E" w14:textId="209B7DAB" w:rsidR="0075326A" w:rsidRDefault="00514EFA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0D5A0" wp14:editId="667B812F">
          <wp:simplePos x="0" y="0"/>
          <wp:positionH relativeFrom="column">
            <wp:posOffset>3006997</wp:posOffset>
          </wp:positionH>
          <wp:positionV relativeFrom="paragraph">
            <wp:posOffset>-307628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E71"/>
    <w:multiLevelType w:val="multilevel"/>
    <w:tmpl w:val="B3D8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D3D0F"/>
    <w:multiLevelType w:val="multilevel"/>
    <w:tmpl w:val="607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F5026"/>
    <w:multiLevelType w:val="multilevel"/>
    <w:tmpl w:val="2B5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93D4F"/>
    <w:multiLevelType w:val="multilevel"/>
    <w:tmpl w:val="8316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96605"/>
    <w:multiLevelType w:val="multilevel"/>
    <w:tmpl w:val="240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C06C1"/>
    <w:multiLevelType w:val="hybridMultilevel"/>
    <w:tmpl w:val="97FE9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7D6F"/>
    <w:multiLevelType w:val="multilevel"/>
    <w:tmpl w:val="DC16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329AD"/>
    <w:multiLevelType w:val="hybridMultilevel"/>
    <w:tmpl w:val="C01200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2B4F"/>
    <w:multiLevelType w:val="multilevel"/>
    <w:tmpl w:val="3E80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606A"/>
    <w:multiLevelType w:val="multilevel"/>
    <w:tmpl w:val="37E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679E3"/>
    <w:multiLevelType w:val="multilevel"/>
    <w:tmpl w:val="7434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74F16"/>
    <w:multiLevelType w:val="multilevel"/>
    <w:tmpl w:val="9BA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04C15"/>
    <w:multiLevelType w:val="multilevel"/>
    <w:tmpl w:val="F5D0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01F87"/>
    <w:multiLevelType w:val="hybridMultilevel"/>
    <w:tmpl w:val="53F07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E2866"/>
    <w:multiLevelType w:val="multilevel"/>
    <w:tmpl w:val="394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217B1"/>
    <w:multiLevelType w:val="multilevel"/>
    <w:tmpl w:val="163C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9D4711"/>
    <w:multiLevelType w:val="multilevel"/>
    <w:tmpl w:val="51D4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53D1F"/>
    <w:multiLevelType w:val="multilevel"/>
    <w:tmpl w:val="0EE6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92FC7"/>
    <w:multiLevelType w:val="hybridMultilevel"/>
    <w:tmpl w:val="1E224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61329"/>
    <w:multiLevelType w:val="multilevel"/>
    <w:tmpl w:val="683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61F3D"/>
    <w:multiLevelType w:val="multilevel"/>
    <w:tmpl w:val="301C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E1D5F"/>
    <w:multiLevelType w:val="multilevel"/>
    <w:tmpl w:val="EB3E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731BE"/>
    <w:multiLevelType w:val="multilevel"/>
    <w:tmpl w:val="EDF0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D90640"/>
    <w:multiLevelType w:val="hybridMultilevel"/>
    <w:tmpl w:val="0E1E0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179AB"/>
    <w:multiLevelType w:val="multilevel"/>
    <w:tmpl w:val="F3BE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87B6E"/>
    <w:multiLevelType w:val="multilevel"/>
    <w:tmpl w:val="DEB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F37054"/>
    <w:multiLevelType w:val="multilevel"/>
    <w:tmpl w:val="2DA0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E5C75"/>
    <w:multiLevelType w:val="multilevel"/>
    <w:tmpl w:val="86E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A646B"/>
    <w:multiLevelType w:val="multilevel"/>
    <w:tmpl w:val="7622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43970"/>
    <w:multiLevelType w:val="multilevel"/>
    <w:tmpl w:val="BE0EBE8E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2615580"/>
    <w:multiLevelType w:val="multilevel"/>
    <w:tmpl w:val="DB0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67823"/>
    <w:multiLevelType w:val="multilevel"/>
    <w:tmpl w:val="58D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130F96"/>
    <w:multiLevelType w:val="multilevel"/>
    <w:tmpl w:val="611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C5FA0"/>
    <w:multiLevelType w:val="multilevel"/>
    <w:tmpl w:val="7CE0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641106">
    <w:abstractNumId w:val="29"/>
  </w:num>
  <w:num w:numId="2" w16cid:durableId="966400711">
    <w:abstractNumId w:val="6"/>
  </w:num>
  <w:num w:numId="3" w16cid:durableId="510948477">
    <w:abstractNumId w:val="17"/>
  </w:num>
  <w:num w:numId="4" w16cid:durableId="358356189">
    <w:abstractNumId w:val="4"/>
  </w:num>
  <w:num w:numId="5" w16cid:durableId="865364911">
    <w:abstractNumId w:val="19"/>
  </w:num>
  <w:num w:numId="6" w16cid:durableId="792138639">
    <w:abstractNumId w:val="26"/>
  </w:num>
  <w:num w:numId="7" w16cid:durableId="1724870262">
    <w:abstractNumId w:val="3"/>
  </w:num>
  <w:num w:numId="8" w16cid:durableId="176116339">
    <w:abstractNumId w:val="33"/>
  </w:num>
  <w:num w:numId="9" w16cid:durableId="1437365423">
    <w:abstractNumId w:val="11"/>
  </w:num>
  <w:num w:numId="10" w16cid:durableId="480082804">
    <w:abstractNumId w:val="32"/>
  </w:num>
  <w:num w:numId="11" w16cid:durableId="813792582">
    <w:abstractNumId w:val="25"/>
  </w:num>
  <w:num w:numId="12" w16cid:durableId="660623953">
    <w:abstractNumId w:val="5"/>
  </w:num>
  <w:num w:numId="13" w16cid:durableId="323166434">
    <w:abstractNumId w:val="20"/>
  </w:num>
  <w:num w:numId="14" w16cid:durableId="1910000271">
    <w:abstractNumId w:val="8"/>
  </w:num>
  <w:num w:numId="15" w16cid:durableId="22754896">
    <w:abstractNumId w:val="0"/>
  </w:num>
  <w:num w:numId="16" w16cid:durableId="236281583">
    <w:abstractNumId w:val="30"/>
  </w:num>
  <w:num w:numId="17" w16cid:durableId="333608992">
    <w:abstractNumId w:val="7"/>
  </w:num>
  <w:num w:numId="18" w16cid:durableId="817184403">
    <w:abstractNumId w:val="21"/>
  </w:num>
  <w:num w:numId="19" w16cid:durableId="2063089886">
    <w:abstractNumId w:val="31"/>
  </w:num>
  <w:num w:numId="20" w16cid:durableId="1872064151">
    <w:abstractNumId w:val="10"/>
  </w:num>
  <w:num w:numId="21" w16cid:durableId="1463884101">
    <w:abstractNumId w:val="27"/>
  </w:num>
  <w:num w:numId="22" w16cid:durableId="151869401">
    <w:abstractNumId w:val="2"/>
  </w:num>
  <w:num w:numId="23" w16cid:durableId="1729376971">
    <w:abstractNumId w:val="28"/>
  </w:num>
  <w:num w:numId="24" w16cid:durableId="687484883">
    <w:abstractNumId w:val="16"/>
  </w:num>
  <w:num w:numId="25" w16cid:durableId="2033728356">
    <w:abstractNumId w:val="13"/>
  </w:num>
  <w:num w:numId="26" w16cid:durableId="701370636">
    <w:abstractNumId w:val="1"/>
  </w:num>
  <w:num w:numId="27" w16cid:durableId="926037114">
    <w:abstractNumId w:val="12"/>
  </w:num>
  <w:num w:numId="28" w16cid:durableId="124276601">
    <w:abstractNumId w:val="22"/>
  </w:num>
  <w:num w:numId="29" w16cid:durableId="945423491">
    <w:abstractNumId w:val="9"/>
  </w:num>
  <w:num w:numId="30" w16cid:durableId="1162507034">
    <w:abstractNumId w:val="14"/>
  </w:num>
  <w:num w:numId="31" w16cid:durableId="593788159">
    <w:abstractNumId w:val="24"/>
  </w:num>
  <w:num w:numId="32" w16cid:durableId="1059402994">
    <w:abstractNumId w:val="18"/>
  </w:num>
  <w:num w:numId="33" w16cid:durableId="1519462037">
    <w:abstractNumId w:val="15"/>
  </w:num>
  <w:num w:numId="34" w16cid:durableId="1851678802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6A"/>
    <w:rsid w:val="00001CCC"/>
    <w:rsid w:val="00003802"/>
    <w:rsid w:val="000224FD"/>
    <w:rsid w:val="000249A1"/>
    <w:rsid w:val="0004748E"/>
    <w:rsid w:val="00063A74"/>
    <w:rsid w:val="00076FDB"/>
    <w:rsid w:val="000A665C"/>
    <w:rsid w:val="000D1135"/>
    <w:rsid w:val="000D66A7"/>
    <w:rsid w:val="000D6D66"/>
    <w:rsid w:val="000E4F6A"/>
    <w:rsid w:val="000E75D2"/>
    <w:rsid w:val="000F1582"/>
    <w:rsid w:val="000F6AD8"/>
    <w:rsid w:val="00111124"/>
    <w:rsid w:val="00116EEA"/>
    <w:rsid w:val="00136226"/>
    <w:rsid w:val="00140676"/>
    <w:rsid w:val="00153035"/>
    <w:rsid w:val="001644BB"/>
    <w:rsid w:val="001D7083"/>
    <w:rsid w:val="0020632C"/>
    <w:rsid w:val="00231E02"/>
    <w:rsid w:val="00235A47"/>
    <w:rsid w:val="00241F75"/>
    <w:rsid w:val="002446ED"/>
    <w:rsid w:val="00255152"/>
    <w:rsid w:val="002D0B63"/>
    <w:rsid w:val="002E26F7"/>
    <w:rsid w:val="002F0AA3"/>
    <w:rsid w:val="00300A00"/>
    <w:rsid w:val="00371061"/>
    <w:rsid w:val="00372E6F"/>
    <w:rsid w:val="00383010"/>
    <w:rsid w:val="003B50EB"/>
    <w:rsid w:val="003C5FCE"/>
    <w:rsid w:val="0041780B"/>
    <w:rsid w:val="00457111"/>
    <w:rsid w:val="00481FCD"/>
    <w:rsid w:val="004F45F2"/>
    <w:rsid w:val="0050789C"/>
    <w:rsid w:val="00510924"/>
    <w:rsid w:val="00514EFA"/>
    <w:rsid w:val="00530054"/>
    <w:rsid w:val="00555CC4"/>
    <w:rsid w:val="005770CE"/>
    <w:rsid w:val="005D7413"/>
    <w:rsid w:val="00624CB3"/>
    <w:rsid w:val="00670390"/>
    <w:rsid w:val="00680A48"/>
    <w:rsid w:val="00694810"/>
    <w:rsid w:val="006C055D"/>
    <w:rsid w:val="006D441A"/>
    <w:rsid w:val="006D7AF5"/>
    <w:rsid w:val="006E4DC4"/>
    <w:rsid w:val="006E7EFD"/>
    <w:rsid w:val="00704C74"/>
    <w:rsid w:val="00704E31"/>
    <w:rsid w:val="00730C1E"/>
    <w:rsid w:val="00745826"/>
    <w:rsid w:val="0075326A"/>
    <w:rsid w:val="00753AEF"/>
    <w:rsid w:val="007878FF"/>
    <w:rsid w:val="007A1BE6"/>
    <w:rsid w:val="007A7179"/>
    <w:rsid w:val="007C5DB0"/>
    <w:rsid w:val="00825B06"/>
    <w:rsid w:val="00827A73"/>
    <w:rsid w:val="00836064"/>
    <w:rsid w:val="00837AB6"/>
    <w:rsid w:val="0084489C"/>
    <w:rsid w:val="00846ACA"/>
    <w:rsid w:val="00874DCC"/>
    <w:rsid w:val="008766DA"/>
    <w:rsid w:val="008C2421"/>
    <w:rsid w:val="008D1A4D"/>
    <w:rsid w:val="008D2A0A"/>
    <w:rsid w:val="0091263F"/>
    <w:rsid w:val="009247B5"/>
    <w:rsid w:val="00933F88"/>
    <w:rsid w:val="00940541"/>
    <w:rsid w:val="009430FC"/>
    <w:rsid w:val="00951900"/>
    <w:rsid w:val="00963DD5"/>
    <w:rsid w:val="009D0600"/>
    <w:rsid w:val="00A14CF3"/>
    <w:rsid w:val="00A2023F"/>
    <w:rsid w:val="00A25E61"/>
    <w:rsid w:val="00A3792D"/>
    <w:rsid w:val="00A4120C"/>
    <w:rsid w:val="00A53567"/>
    <w:rsid w:val="00A91918"/>
    <w:rsid w:val="00A975E1"/>
    <w:rsid w:val="00AB1827"/>
    <w:rsid w:val="00B04DA9"/>
    <w:rsid w:val="00B253F3"/>
    <w:rsid w:val="00B35E0E"/>
    <w:rsid w:val="00B638AD"/>
    <w:rsid w:val="00B83B49"/>
    <w:rsid w:val="00BA6147"/>
    <w:rsid w:val="00BB5682"/>
    <w:rsid w:val="00BB78E5"/>
    <w:rsid w:val="00BB7A11"/>
    <w:rsid w:val="00BE06E5"/>
    <w:rsid w:val="00BF2F7F"/>
    <w:rsid w:val="00C04731"/>
    <w:rsid w:val="00C201DE"/>
    <w:rsid w:val="00C21827"/>
    <w:rsid w:val="00C23569"/>
    <w:rsid w:val="00C27E28"/>
    <w:rsid w:val="00C95F0F"/>
    <w:rsid w:val="00CE48CC"/>
    <w:rsid w:val="00D0419A"/>
    <w:rsid w:val="00D14473"/>
    <w:rsid w:val="00D161D5"/>
    <w:rsid w:val="00D1698D"/>
    <w:rsid w:val="00D329BF"/>
    <w:rsid w:val="00D33E07"/>
    <w:rsid w:val="00D44D2A"/>
    <w:rsid w:val="00D477C9"/>
    <w:rsid w:val="00D672BB"/>
    <w:rsid w:val="00DA534A"/>
    <w:rsid w:val="00DB6639"/>
    <w:rsid w:val="00DE6FAC"/>
    <w:rsid w:val="00E02DD6"/>
    <w:rsid w:val="00E07D71"/>
    <w:rsid w:val="00E17644"/>
    <w:rsid w:val="00E20F06"/>
    <w:rsid w:val="00E26E64"/>
    <w:rsid w:val="00EA4B12"/>
    <w:rsid w:val="00EA7C2D"/>
    <w:rsid w:val="00EC691D"/>
    <w:rsid w:val="00EF55BE"/>
    <w:rsid w:val="00EF7935"/>
    <w:rsid w:val="00F04EFB"/>
    <w:rsid w:val="00F12F07"/>
    <w:rsid w:val="00F24B56"/>
    <w:rsid w:val="00F321D4"/>
    <w:rsid w:val="00F768F9"/>
    <w:rsid w:val="00F9439F"/>
    <w:rsid w:val="00F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4479"/>
  <w15:chartTrackingRefBased/>
  <w15:docId w15:val="{8ECBD999-7D0A-4806-8AE7-28AF1A3A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263F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C95F0F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70CE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4054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326A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326A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326A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326A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326A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326A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5F0F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770CE"/>
    <w:rPr>
      <w:rFonts w:asciiTheme="majorHAnsi" w:eastAsiaTheme="majorEastAsia" w:hAnsiTheme="majorHAnsi" w:cstheme="majorBidi"/>
      <w:b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940541"/>
    <w:rPr>
      <w:rFonts w:eastAsiaTheme="majorEastAsia" w:cstheme="majorBidi"/>
      <w:b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32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32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32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32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32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32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32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32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32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32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326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326A"/>
  </w:style>
  <w:style w:type="paragraph" w:styleId="llb">
    <w:name w:val="footer"/>
    <w:basedOn w:val="Norml"/>
    <w:link w:val="llb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326A"/>
  </w:style>
  <w:style w:type="table" w:styleId="Rcsostblzat">
    <w:name w:val="Table Grid"/>
    <w:basedOn w:val="Normltblzat"/>
    <w:uiPriority w:val="39"/>
    <w:rsid w:val="0075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Szvegtrzs"/>
    <w:qFormat/>
    <w:rsid w:val="00EF55BE"/>
    <w:pPr>
      <w:spacing w:before="36" w:after="36" w:line="240" w:lineRule="auto"/>
      <w:jc w:val="left"/>
    </w:pPr>
    <w:rPr>
      <w:kern w:val="0"/>
      <w:lang w:val="en-US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EF55B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F55BE"/>
  </w:style>
  <w:style w:type="character" w:styleId="Jegyzethivatkozs">
    <w:name w:val="annotation reference"/>
    <w:basedOn w:val="Bekezdsalapbettpusa"/>
    <w:uiPriority w:val="99"/>
    <w:semiHidden/>
    <w:unhideWhenUsed/>
    <w:rsid w:val="00C21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1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1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1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1827"/>
    <w:rPr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53035"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0F4761" w:themeColor="accent1" w:themeShade="BF"/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15303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153035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153035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153035"/>
    <w:rPr>
      <w:color w:val="467886" w:themeColor="hyperlink"/>
      <w:u w:val="single"/>
    </w:rPr>
  </w:style>
  <w:style w:type="paragraph" w:styleId="NormlWeb">
    <w:name w:val="Normal (Web)"/>
    <w:basedOn w:val="Norml"/>
    <w:uiPriority w:val="99"/>
    <w:unhideWhenUsed/>
    <w:rsid w:val="00BB7A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BB7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5BFF-B110-442E-B477-4890FAC1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7045</Words>
  <Characters>48616</Characters>
  <Application>Microsoft Office Word</Application>
  <DocSecurity>0</DocSecurity>
  <Lines>405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Tímea Tóth</cp:lastModifiedBy>
  <cp:revision>7</cp:revision>
  <dcterms:created xsi:type="dcterms:W3CDTF">2025-09-18T08:41:00Z</dcterms:created>
  <dcterms:modified xsi:type="dcterms:W3CDTF">2025-10-13T11:46:00Z</dcterms:modified>
</cp:coreProperties>
</file>